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РОССИЙСКАЯ ФЕДЕРАЦИЯ</w:t>
      </w:r>
    </w:p>
    <w:p w:rsid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ЗАБАЙКАЛЬСКИЙ КРАЙ</w:t>
      </w:r>
    </w:p>
    <w:p w:rsid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 xml:space="preserve">СОВЕТ ГОРОДСКОГО ПОСЕЛЕНИЯ </w:t>
      </w:r>
    </w:p>
    <w:p w:rsidR="00D03C14" w:rsidRPr="00DE317B" w:rsidRDefault="00DE317B" w:rsidP="00DE317B">
      <w:pPr>
        <w:ind w:firstLine="567"/>
        <w:jc w:val="center"/>
        <w:outlineLvl w:val="0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«НОВОКРУЧИНИНСКОЕ»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="00DE317B">
        <w:rPr>
          <w:b/>
          <w:bCs/>
        </w:rPr>
        <w:t xml:space="preserve">ПРОЕКТ </w:t>
      </w: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E317B">
        <w:rPr>
          <w:b/>
          <w:bCs/>
          <w:color w:val="000000"/>
        </w:rPr>
        <w:t>городского поселения «Новокручининское»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DE317B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DE317B" w:rsidRDefault="00D03C14" w:rsidP="00D03C1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E317B">
        <w:rPr>
          <w:b/>
          <w:color w:val="000000"/>
          <w:sz w:val="28"/>
          <w:szCs w:val="28"/>
        </w:rPr>
        <w:t>РЕШИЛ</w:t>
      </w:r>
      <w:r w:rsidRPr="00DE317B">
        <w:rPr>
          <w:b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E317B" w:rsidRPr="00DE317B">
        <w:rPr>
          <w:bCs/>
          <w:color w:val="000000"/>
          <w:sz w:val="28"/>
          <w:szCs w:val="28"/>
        </w:rPr>
        <w:t>городского поселения «Новокручининское»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533B" w:rsidRDefault="0016533B" w:rsidP="00756D1D">
      <w:pPr>
        <w:rPr>
          <w:sz w:val="28"/>
          <w:szCs w:val="28"/>
        </w:rPr>
      </w:pPr>
    </w:p>
    <w:p w:rsidR="0016533B" w:rsidRDefault="0016533B" w:rsidP="00756D1D">
      <w:pPr>
        <w:rPr>
          <w:sz w:val="28"/>
          <w:szCs w:val="28"/>
        </w:rPr>
      </w:pPr>
    </w:p>
    <w:p w:rsidR="0016533B" w:rsidRDefault="0016533B" w:rsidP="00756D1D">
      <w:pPr>
        <w:rPr>
          <w:sz w:val="28"/>
          <w:szCs w:val="28"/>
        </w:rPr>
      </w:pPr>
    </w:p>
    <w:p w:rsidR="00756D1D" w:rsidRDefault="00756D1D" w:rsidP="00756D1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городского поселения </w:t>
      </w:r>
    </w:p>
    <w:p w:rsidR="00756D1D" w:rsidRDefault="00756D1D" w:rsidP="00756D1D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«Новокручининское»:                                                                 В.К.Шубина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16533B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D03C14" w:rsidRPr="0016533B" w:rsidRDefault="00D03C14" w:rsidP="0016533B">
      <w:pPr>
        <w:ind w:left="4536"/>
        <w:jc w:val="right"/>
        <w:rPr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16533B" w:rsidRPr="0016533B">
        <w:rPr>
          <w:bCs/>
          <w:color w:val="000000"/>
        </w:rPr>
        <w:t>Совета городского поселения</w:t>
      </w:r>
      <w:r w:rsidRPr="00700821">
        <w:rPr>
          <w:i/>
          <w:iCs/>
          <w:color w:val="000000"/>
        </w:rPr>
        <w:t xml:space="preserve"> </w:t>
      </w:r>
      <w:r w:rsidR="0016533B" w:rsidRPr="0016533B">
        <w:rPr>
          <w:iCs/>
          <w:color w:val="000000"/>
        </w:rPr>
        <w:t>«Новокручининское»</w:t>
      </w:r>
    </w:p>
    <w:p w:rsidR="00D03C14" w:rsidRPr="00700821" w:rsidRDefault="00D03C14" w:rsidP="0016533B">
      <w:pPr>
        <w:ind w:left="4536"/>
        <w:jc w:val="right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6533B" w:rsidRPr="0016533B">
        <w:rPr>
          <w:b/>
          <w:bCs/>
          <w:color w:val="000000"/>
          <w:sz w:val="28"/>
          <w:szCs w:val="28"/>
        </w:rPr>
        <w:t>городского поселения «Новокручининское»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10158" w:rsidRPr="0061015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«Новокручининское»</w:t>
      </w:r>
      <w:r w:rsidR="00610158" w:rsidRPr="008629D3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610158" w:rsidRPr="0061015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«Новокручининское»</w:t>
      </w:r>
      <w:r w:rsidR="00610158">
        <w:rPr>
          <w:i/>
          <w:iCs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10158" w:rsidRPr="00610158">
        <w:rPr>
          <w:bCs/>
          <w:color w:val="000000"/>
          <w:sz w:val="28"/>
          <w:szCs w:val="28"/>
        </w:rPr>
        <w:t>городского поселения «Новокручининское»</w:t>
      </w:r>
      <w:r w:rsidR="00610158" w:rsidRPr="008629D3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70B85" w:rsidRPr="00170B85" w:rsidRDefault="00F943D4" w:rsidP="00170B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70B85">
        <w:rPr>
          <w:color w:val="000000"/>
          <w:sz w:val="28"/>
          <w:szCs w:val="28"/>
        </w:rPr>
        <w:t xml:space="preserve">Должностными лицами комиссии муниципального </w:t>
      </w:r>
      <w:r w:rsidR="006404D0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 w:rsidR="00170B85">
        <w:rPr>
          <w:color w:val="000000"/>
          <w:sz w:val="28"/>
          <w:szCs w:val="28"/>
        </w:rPr>
        <w:t xml:space="preserve">администрации, уполномоченными осуществлять муниципальный </w:t>
      </w:r>
      <w:r w:rsidR="006404D0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170B85">
        <w:rPr>
          <w:color w:val="000000"/>
          <w:sz w:val="28"/>
          <w:szCs w:val="28"/>
        </w:rPr>
        <w:t>, являются заместитель главы администрации, главный специалист администрации (далее также – должностные лица, уполномоченные осуществлять контроль)</w:t>
      </w:r>
      <w:r w:rsidR="00170B85">
        <w:rPr>
          <w:i/>
          <w:iCs/>
          <w:color w:val="000000"/>
        </w:rPr>
        <w:t>.</w:t>
      </w:r>
      <w:r w:rsidR="00170B8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</w:t>
      </w:r>
      <w:r w:rsidR="005974F6" w:rsidRPr="005974F6">
        <w:rPr>
          <w:color w:val="000000"/>
          <w:sz w:val="28"/>
          <w:szCs w:val="28"/>
        </w:rPr>
        <w:t xml:space="preserve">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170B85">
        <w:rPr>
          <w:color w:val="000000"/>
          <w:sz w:val="28"/>
          <w:szCs w:val="28"/>
        </w:rPr>
        <w:t>.</w:t>
      </w:r>
    </w:p>
    <w:p w:rsidR="00170B85" w:rsidRDefault="00170B85" w:rsidP="00170B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администрации, уполномоченный осуществлять муниципальный </w:t>
      </w:r>
      <w:r w:rsidR="00DB0CA5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>
        <w:rPr>
          <w:color w:val="000000"/>
          <w:sz w:val="28"/>
          <w:szCs w:val="28"/>
        </w:rPr>
        <w:t xml:space="preserve">, является руководителем (председателем) комиссии муниципального </w:t>
      </w:r>
      <w:r w:rsidR="006404D0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администрации городского поселения «Новокручининское» и руководит работой инспекторов.</w:t>
      </w:r>
    </w:p>
    <w:p w:rsidR="00170B85" w:rsidRDefault="00170B85" w:rsidP="00170B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администрации  уполномоченный осуществлять муниципальный </w:t>
      </w:r>
      <w:r w:rsidR="006404D0">
        <w:rPr>
          <w:color w:val="000000"/>
          <w:sz w:val="28"/>
          <w:szCs w:val="28"/>
        </w:rPr>
        <w:t xml:space="preserve">контроль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инспектор муниципального </w:t>
      </w:r>
      <w:r w:rsidR="00DB0CA5">
        <w:rPr>
          <w:color w:val="000000"/>
          <w:sz w:val="28"/>
          <w:szCs w:val="28"/>
        </w:rPr>
        <w:t xml:space="preserve">контроля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 w:rsidR="00597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поселения «Новокручининское».</w:t>
      </w:r>
    </w:p>
    <w:p w:rsidR="00170B85" w:rsidRDefault="00170B85" w:rsidP="00170B85">
      <w:pPr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Совет городского поселения «Новокручининское» вправе устанавливать особый порядок оплаты труда должностного лица администрации городского поселения, замещающего должность руководителя (председателя) комиссии муниципального контроля</w:t>
      </w:r>
      <w:r w:rsidR="00BB1263">
        <w:rPr>
          <w:color w:val="22272F"/>
          <w:sz w:val="28"/>
          <w:szCs w:val="28"/>
          <w:shd w:val="clear" w:color="auto" w:fill="FFFFFF"/>
        </w:rPr>
        <w:t xml:space="preserve"> </w:t>
      </w:r>
      <w:r w:rsidR="005974F6" w:rsidRPr="00700821">
        <w:rPr>
          <w:color w:val="000000"/>
          <w:sz w:val="28"/>
          <w:szCs w:val="28"/>
        </w:rPr>
        <w:t>в сфере благоустройства</w:t>
      </w:r>
      <w:r>
        <w:rPr>
          <w:color w:val="22272F"/>
          <w:sz w:val="28"/>
          <w:szCs w:val="28"/>
          <w:shd w:val="clear" w:color="auto" w:fill="FFFFFF"/>
        </w:rPr>
        <w:t>, в зависимости от показателей служебной деятельности, определяемых служебным контрактом (трудовым договором).</w:t>
      </w:r>
      <w:r>
        <w:rPr>
          <w:color w:val="000000"/>
          <w:sz w:val="28"/>
          <w:szCs w:val="28"/>
        </w:rPr>
        <w:t xml:space="preserve">  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</w:t>
      </w:r>
      <w:r w:rsidR="00BB1263">
        <w:rPr>
          <w:color w:val="000000"/>
          <w:sz w:val="28"/>
          <w:szCs w:val="28"/>
        </w:rPr>
        <w:t xml:space="preserve">муниципальный </w:t>
      </w:r>
      <w:r w:rsidRPr="00700821">
        <w:rPr>
          <w:color w:val="000000"/>
          <w:sz w:val="28"/>
          <w:szCs w:val="28"/>
        </w:rPr>
        <w:t>контроль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470658">
        <w:rPr>
          <w:sz w:val="28"/>
          <w:szCs w:val="28"/>
        </w:rPr>
        <w:t>Забайкальского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70658">
        <w:rPr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70658">
        <w:rPr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700821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700821">
        <w:rPr>
          <w:color w:val="000000"/>
          <w:sz w:val="28"/>
          <w:szCs w:val="28"/>
        </w:rPr>
        <w:lastRenderedPageBreak/>
        <w:t>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70658" w:rsidRPr="00470658">
        <w:rPr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i/>
          <w:iCs/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7065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70658" w:rsidRPr="0047065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="0047065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B1AE5" w:rsidRPr="005B1AE5">
        <w:rPr>
          <w:rFonts w:ascii="Times New Roman" w:hAnsi="Times New Roman" w:cs="Times New Roman"/>
          <w:bCs/>
          <w:color w:val="000000"/>
          <w:sz w:val="28"/>
          <w:szCs w:val="28"/>
        </w:rPr>
        <w:t>Советом городского поселения «Новокручининское»</w:t>
      </w:r>
      <w:r w:rsidRPr="005B1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DF33A0"/>
    <w:sectPr w:rsidR="00915CD9" w:rsidSect="00DE317B">
      <w:headerReference w:type="even" r:id="rId13"/>
      <w:headerReference w:type="default" r:id="rId14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A0" w:rsidRDefault="00DF33A0" w:rsidP="00D03C14">
      <w:r>
        <w:separator/>
      </w:r>
    </w:p>
  </w:endnote>
  <w:endnote w:type="continuationSeparator" w:id="0">
    <w:p w:rsidR="00DF33A0" w:rsidRDefault="00DF33A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A0" w:rsidRDefault="00DF33A0" w:rsidP="00D03C14">
      <w:r>
        <w:separator/>
      </w:r>
    </w:p>
  </w:footnote>
  <w:footnote w:type="continuationSeparator" w:id="0">
    <w:p w:rsidR="00DF33A0" w:rsidRDefault="00DF33A0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A355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F33A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A355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74F6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DF33A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96BFF"/>
    <w:rsid w:val="000F40FE"/>
    <w:rsid w:val="0016533B"/>
    <w:rsid w:val="00170B85"/>
    <w:rsid w:val="002A3554"/>
    <w:rsid w:val="00412D11"/>
    <w:rsid w:val="0044048A"/>
    <w:rsid w:val="00470658"/>
    <w:rsid w:val="004F568A"/>
    <w:rsid w:val="005974F6"/>
    <w:rsid w:val="005B1AE5"/>
    <w:rsid w:val="005F7E3E"/>
    <w:rsid w:val="00610158"/>
    <w:rsid w:val="006404D0"/>
    <w:rsid w:val="007100F8"/>
    <w:rsid w:val="00752F13"/>
    <w:rsid w:val="00756D1D"/>
    <w:rsid w:val="007C3177"/>
    <w:rsid w:val="008629D3"/>
    <w:rsid w:val="00931A79"/>
    <w:rsid w:val="00935631"/>
    <w:rsid w:val="009D07EB"/>
    <w:rsid w:val="00BB1263"/>
    <w:rsid w:val="00BF242A"/>
    <w:rsid w:val="00D03C14"/>
    <w:rsid w:val="00DB0CA5"/>
    <w:rsid w:val="00DD28E7"/>
    <w:rsid w:val="00DE317B"/>
    <w:rsid w:val="00DF33A0"/>
    <w:rsid w:val="00F446C7"/>
    <w:rsid w:val="00F9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DE31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257E-5A44-4822-BDD3-51CB0546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dcterms:created xsi:type="dcterms:W3CDTF">2021-08-23T11:09:00Z</dcterms:created>
  <dcterms:modified xsi:type="dcterms:W3CDTF">2021-11-16T03:27:00Z</dcterms:modified>
</cp:coreProperties>
</file>