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DA" w:rsidRPr="00DB57DA" w:rsidRDefault="00DB57DA" w:rsidP="00DB57D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B57DA" w:rsidRPr="00DB57DA" w:rsidRDefault="00DB57DA" w:rsidP="00DB57D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«Новокручининское»</w:t>
      </w:r>
    </w:p>
    <w:p w:rsidR="00DB57DA" w:rsidRPr="00DB57DA" w:rsidRDefault="00453582" w:rsidP="00DB57D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DB57DA" w:rsidRPr="00DB5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</w:t>
      </w:r>
    </w:p>
    <w:p w:rsidR="00DB57DA" w:rsidRPr="00DB57DA" w:rsidRDefault="00DB57DA" w:rsidP="00DB57D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DB57DA" w:rsidRPr="00DB57DA" w:rsidRDefault="00DB57DA" w:rsidP="00DB57D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7DA" w:rsidRPr="00DB57DA" w:rsidRDefault="00DB57DA" w:rsidP="00DB57DA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ПОСТАНОВЛЕНИЕ</w:t>
      </w:r>
      <w:r w:rsidR="001A7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B57DA" w:rsidRPr="00DB57DA" w:rsidRDefault="00DB57DA" w:rsidP="00DB57D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7DA" w:rsidRPr="00DB57DA" w:rsidRDefault="00DB57DA" w:rsidP="00DB57D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7DA" w:rsidRPr="00DB57DA" w:rsidRDefault="00DB57DA" w:rsidP="00DB57D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B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</w:p>
    <w:p w:rsidR="00DB57DA" w:rsidRPr="00DB57DA" w:rsidRDefault="00DB57DA" w:rsidP="00DB57D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DA" w:rsidRPr="00DB57DA" w:rsidRDefault="009D6047" w:rsidP="00DB57D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некоторых вопросах планирования бюджета </w:t>
      </w:r>
      <w:r w:rsidR="00DB57DA" w:rsidRPr="00DB5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9D6047" w:rsidRDefault="00DB57DA" w:rsidP="00DB57D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«Новокручининское»</w:t>
      </w:r>
      <w:r w:rsidR="009D6047" w:rsidRPr="00DB5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очередной финансовый год (плановый период) </w:t>
      </w:r>
    </w:p>
    <w:p w:rsidR="00DB57DA" w:rsidRDefault="00DB57DA" w:rsidP="00DB57D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7DA" w:rsidRPr="00DB57DA" w:rsidRDefault="00DB57DA" w:rsidP="00DB57D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047" w:rsidRPr="00DB57DA" w:rsidRDefault="009D6047" w:rsidP="009D6047">
      <w:pPr>
        <w:pStyle w:val="a3"/>
        <w:rPr>
          <w:sz w:val="28"/>
        </w:rPr>
      </w:pPr>
      <w:r w:rsidRPr="00DB57DA">
        <w:rPr>
          <w:sz w:val="28"/>
        </w:rPr>
        <w:t xml:space="preserve">В соответствии со статьёй 174.2 Бюджетного кодекса Российской Федерации, статьями 9 Положения о бюджетном процессе </w:t>
      </w:r>
      <w:r w:rsidR="00DB57DA" w:rsidRPr="00DB57DA">
        <w:rPr>
          <w:sz w:val="28"/>
        </w:rPr>
        <w:t>в городском поселении «Новокручининское» МР</w:t>
      </w:r>
      <w:r w:rsidRPr="00DB57DA">
        <w:rPr>
          <w:sz w:val="28"/>
        </w:rPr>
        <w:t xml:space="preserve"> «Читинский райо</w:t>
      </w:r>
      <w:r w:rsidR="00DB57DA" w:rsidRPr="00DB57DA">
        <w:rPr>
          <w:sz w:val="28"/>
        </w:rPr>
        <w:t>н»,</w:t>
      </w:r>
      <w:r w:rsidR="00453582">
        <w:rPr>
          <w:sz w:val="28"/>
        </w:rPr>
        <w:t xml:space="preserve"> утвержденного Решением Совета городского поселения «Новокручининское»№14 от 30.05.2014</w:t>
      </w:r>
      <w:r w:rsidRPr="00DB57DA">
        <w:rPr>
          <w:sz w:val="28"/>
        </w:rPr>
        <w:t xml:space="preserve"> «Об утверждении Положения о бюджетном процессе в </w:t>
      </w:r>
      <w:r w:rsidR="00DB57DA" w:rsidRPr="00DB57DA">
        <w:rPr>
          <w:sz w:val="28"/>
        </w:rPr>
        <w:t>городском поселении</w:t>
      </w:r>
      <w:r w:rsidRPr="00DB57DA">
        <w:rPr>
          <w:sz w:val="28"/>
        </w:rPr>
        <w:t xml:space="preserve"> «</w:t>
      </w:r>
      <w:r w:rsidR="00DB57DA" w:rsidRPr="00DB57DA">
        <w:rPr>
          <w:sz w:val="28"/>
        </w:rPr>
        <w:t>Новокручининское</w:t>
      </w:r>
      <w:r w:rsidRPr="00DB57DA">
        <w:rPr>
          <w:sz w:val="28"/>
        </w:rPr>
        <w:t xml:space="preserve">» </w:t>
      </w:r>
    </w:p>
    <w:p w:rsidR="009D6047" w:rsidRPr="00DB57DA" w:rsidRDefault="009D6047" w:rsidP="009D6047">
      <w:pPr>
        <w:pStyle w:val="a3"/>
        <w:rPr>
          <w:sz w:val="28"/>
        </w:rPr>
      </w:pPr>
      <w:r w:rsidRPr="00DB57DA">
        <w:rPr>
          <w:sz w:val="28"/>
        </w:rPr>
        <w:t xml:space="preserve">приказываю: </w:t>
      </w:r>
    </w:p>
    <w:p w:rsidR="009D6047" w:rsidRPr="00DB57DA" w:rsidRDefault="009D6047" w:rsidP="009D6047">
      <w:pPr>
        <w:pStyle w:val="a3"/>
        <w:rPr>
          <w:sz w:val="28"/>
        </w:rPr>
      </w:pPr>
      <w:r w:rsidRPr="00DB57DA">
        <w:rPr>
          <w:sz w:val="28"/>
        </w:rPr>
        <w:t xml:space="preserve">1. Утвердить прилагаемый Порядок планирования бюджетных ассигнований бюджета </w:t>
      </w:r>
      <w:r w:rsidR="00DB57DA" w:rsidRPr="00DB57DA">
        <w:rPr>
          <w:sz w:val="28"/>
        </w:rPr>
        <w:t xml:space="preserve">городского поселения «Новокручининское» </w:t>
      </w:r>
      <w:r w:rsidRPr="00DB57DA">
        <w:rPr>
          <w:sz w:val="28"/>
        </w:rPr>
        <w:t xml:space="preserve">на очередной финансовый год (плановый период). </w:t>
      </w:r>
    </w:p>
    <w:p w:rsidR="009D6047" w:rsidRPr="00DB57DA" w:rsidRDefault="009D6047" w:rsidP="009D6047">
      <w:pPr>
        <w:pStyle w:val="a3"/>
        <w:rPr>
          <w:sz w:val="28"/>
        </w:rPr>
      </w:pPr>
      <w:r w:rsidRPr="00DB57DA">
        <w:rPr>
          <w:sz w:val="28"/>
        </w:rPr>
        <w:t xml:space="preserve">2. Утвердить прилагаемую Методику планирования бюджетных ассигнований бюджета </w:t>
      </w:r>
      <w:r w:rsidR="00DB57DA" w:rsidRPr="00DB57DA">
        <w:rPr>
          <w:sz w:val="28"/>
        </w:rPr>
        <w:t xml:space="preserve">городского поселения «Новокручининское» </w:t>
      </w:r>
      <w:r w:rsidRPr="00DB57DA">
        <w:rPr>
          <w:sz w:val="28"/>
        </w:rPr>
        <w:t xml:space="preserve">на очередной финансовый год (плановый период). </w:t>
      </w:r>
    </w:p>
    <w:p w:rsidR="009D6047" w:rsidRPr="00DB57DA" w:rsidRDefault="009D6047" w:rsidP="009D6047">
      <w:pPr>
        <w:pStyle w:val="a3"/>
        <w:rPr>
          <w:sz w:val="28"/>
        </w:rPr>
      </w:pPr>
      <w:r w:rsidRPr="00DB57DA">
        <w:rPr>
          <w:sz w:val="28"/>
        </w:rPr>
        <w:t xml:space="preserve">3. Утвердить прилагаемые Методические указания по составлению обоснований бюджетных ассигнований бюджета </w:t>
      </w:r>
      <w:r w:rsidR="00DB57DA" w:rsidRPr="00DB57DA">
        <w:rPr>
          <w:sz w:val="28"/>
        </w:rPr>
        <w:t xml:space="preserve">городского поселения «Новокручининское» </w:t>
      </w:r>
      <w:r w:rsidRPr="00DB57DA">
        <w:rPr>
          <w:sz w:val="28"/>
        </w:rPr>
        <w:t xml:space="preserve">на очередной финансовый год (плановый период). </w:t>
      </w:r>
    </w:p>
    <w:p w:rsidR="00DB57DA" w:rsidRDefault="00DB57DA" w:rsidP="009D6047">
      <w:pPr>
        <w:pStyle w:val="a3"/>
      </w:pPr>
    </w:p>
    <w:p w:rsidR="00DB57DA" w:rsidRDefault="00DB57DA" w:rsidP="009D6047">
      <w:pPr>
        <w:pStyle w:val="a3"/>
      </w:pPr>
    </w:p>
    <w:p w:rsidR="00DB57DA" w:rsidRPr="00DB57DA" w:rsidRDefault="00DB57DA" w:rsidP="00DB57D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администрации</w:t>
      </w:r>
    </w:p>
    <w:p w:rsidR="00DB57DA" w:rsidRPr="00DB57DA" w:rsidRDefault="00DB57DA" w:rsidP="00DB57D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гп «Новокручининское»                                                                      В.К. Шубина</w:t>
      </w:r>
    </w:p>
    <w:p w:rsidR="00DB57DA" w:rsidRDefault="00DB57DA" w:rsidP="00DB57D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DA" w:rsidRDefault="00DB57DA" w:rsidP="00DB57D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DA" w:rsidRPr="00DB57DA" w:rsidRDefault="00DB57DA" w:rsidP="00DB57D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DA" w:rsidRPr="00453582" w:rsidRDefault="00DB57DA" w:rsidP="009D6047">
      <w:pPr>
        <w:pStyle w:val="a3"/>
        <w:rPr>
          <w:sz w:val="28"/>
        </w:rPr>
      </w:pPr>
    </w:p>
    <w:p w:rsidR="009D6047" w:rsidRPr="00453582" w:rsidRDefault="009D6047" w:rsidP="009D6047">
      <w:pPr>
        <w:pStyle w:val="a3"/>
        <w:rPr>
          <w:b/>
          <w:sz w:val="28"/>
        </w:rPr>
      </w:pPr>
      <w:r w:rsidRPr="00453582">
        <w:rPr>
          <w:b/>
          <w:sz w:val="28"/>
        </w:rPr>
        <w:t xml:space="preserve">Порядок планирования бюджетных ассигнований бюджета </w:t>
      </w:r>
      <w:r w:rsidR="00DB57DA" w:rsidRPr="00453582">
        <w:rPr>
          <w:b/>
          <w:sz w:val="28"/>
        </w:rPr>
        <w:t>городского поселения «Новокручининское»</w:t>
      </w:r>
      <w:r w:rsidRPr="00453582">
        <w:rPr>
          <w:b/>
          <w:sz w:val="28"/>
        </w:rPr>
        <w:t xml:space="preserve">на очередной финансовый год (плановый период)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1. Настоящий Порядок определяет механизм формирования объемов бюджетных ассигнований бюджета </w:t>
      </w:r>
      <w:r w:rsidR="00DB57DA" w:rsidRPr="00453582">
        <w:rPr>
          <w:sz w:val="28"/>
        </w:rPr>
        <w:t>городского поселения «Новокручининское»</w:t>
      </w:r>
      <w:r w:rsidRPr="00453582">
        <w:rPr>
          <w:sz w:val="28"/>
        </w:rPr>
        <w:t xml:space="preserve">на очередной финансовый год (плановый период) (далее – бюджетных ассигнований) на основании реестра расходных обязательств </w:t>
      </w:r>
      <w:r w:rsidR="0095468F">
        <w:rPr>
          <w:sz w:val="28"/>
        </w:rPr>
        <w:t>ГРБС</w:t>
      </w:r>
      <w:r w:rsidRPr="00453582">
        <w:rPr>
          <w:sz w:val="28"/>
        </w:rPr>
        <w:t xml:space="preserve"> бюджета </w:t>
      </w:r>
      <w:r w:rsidR="00DB57DA" w:rsidRPr="00453582">
        <w:rPr>
          <w:sz w:val="28"/>
        </w:rPr>
        <w:t>городского поселения «Новокручининское»</w:t>
      </w:r>
      <w:r w:rsidRPr="00453582">
        <w:rPr>
          <w:sz w:val="28"/>
        </w:rPr>
        <w:t xml:space="preserve">(далее – главные распорядители).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Расходные обязательства, не включенные в реестр расходных обязательств главных распорядителей, не подлежат учету при формировании расходной части бюджета </w:t>
      </w:r>
      <w:r w:rsidR="00DB57DA" w:rsidRPr="00453582">
        <w:rPr>
          <w:sz w:val="28"/>
        </w:rPr>
        <w:t>городского поселения «Новокручининское</w:t>
      </w:r>
      <w:proofErr w:type="gramStart"/>
      <w:r w:rsidR="00DB57DA" w:rsidRPr="00453582">
        <w:rPr>
          <w:sz w:val="28"/>
        </w:rPr>
        <w:t>»</w:t>
      </w:r>
      <w:r w:rsidRPr="00453582">
        <w:rPr>
          <w:sz w:val="28"/>
        </w:rPr>
        <w:t>(</w:t>
      </w:r>
      <w:proofErr w:type="gramEnd"/>
      <w:r w:rsidRPr="00453582">
        <w:rPr>
          <w:sz w:val="28"/>
        </w:rPr>
        <w:t xml:space="preserve">далее –бюджета </w:t>
      </w:r>
      <w:r w:rsidR="00BF1182">
        <w:rPr>
          <w:sz w:val="28"/>
        </w:rPr>
        <w:t>поселения</w:t>
      </w:r>
      <w:r w:rsidRPr="00453582">
        <w:rPr>
          <w:sz w:val="28"/>
        </w:rPr>
        <w:t xml:space="preserve">) на очередной финансовый год (плановый период).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2. </w:t>
      </w:r>
      <w:r w:rsidR="0095468F">
        <w:rPr>
          <w:sz w:val="28"/>
        </w:rPr>
        <w:t>Администрация городского поселения «Новокручининское»</w:t>
      </w:r>
      <w:r w:rsidRPr="00453582">
        <w:rPr>
          <w:sz w:val="28"/>
        </w:rPr>
        <w:t xml:space="preserve">: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>1) осуществля</w:t>
      </w:r>
      <w:r w:rsidR="0095468F">
        <w:rPr>
          <w:sz w:val="28"/>
        </w:rPr>
        <w:t>е</w:t>
      </w:r>
      <w:r w:rsidRPr="00453582">
        <w:rPr>
          <w:sz w:val="28"/>
        </w:rPr>
        <w:t xml:space="preserve">т планирование бюджетных ассигнований в разрезе муниципальных программ </w:t>
      </w:r>
      <w:r w:rsidR="00BF1182">
        <w:rPr>
          <w:sz w:val="28"/>
        </w:rPr>
        <w:t>городского поселения</w:t>
      </w:r>
      <w:r w:rsidRPr="00453582">
        <w:rPr>
          <w:sz w:val="28"/>
        </w:rPr>
        <w:t xml:space="preserve">, и непрограммных направлений деятельности (далее – муниципальные программы и непрограммные мероприятия) на основании обоснований бюджетных ассигнований в соответствии с Методикой планирования бюджетных ассигнований бюджета </w:t>
      </w:r>
      <w:r w:rsidR="0095468F">
        <w:rPr>
          <w:sz w:val="28"/>
        </w:rPr>
        <w:t>городского поселения</w:t>
      </w:r>
      <w:r w:rsidRPr="00453582">
        <w:rPr>
          <w:sz w:val="28"/>
        </w:rPr>
        <w:t xml:space="preserve"> на очередной финансовый год (плановый период) и методическими рекомендациями по составлению обоснований бюджетных ассигнований;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>2) осуществля</w:t>
      </w:r>
      <w:r w:rsidR="0095468F">
        <w:rPr>
          <w:sz w:val="28"/>
        </w:rPr>
        <w:t>е</w:t>
      </w:r>
      <w:r w:rsidRPr="00453582">
        <w:rPr>
          <w:sz w:val="28"/>
        </w:rPr>
        <w:t xml:space="preserve">т планирование бюджетных ассигнований раздельно по бюджетным ассигнованиям на исполнение действующих и принимаемых расходных обязательств. При этом из перечня и параметров действующих бюджетных обязательств исключаются бюджетные обязательства, действие которых ограничено соответствующим периодом в соответствии с нормативными правовыми и правовыми актами, договорами или соглашениями, а также обязательства, признанные не соответствующими действующему законодательству, либо расходное обязательство не подкреплено наличием нормативного правового акта </w:t>
      </w:r>
      <w:r w:rsidR="0095468F">
        <w:rPr>
          <w:sz w:val="28"/>
        </w:rPr>
        <w:t>городского поселения</w:t>
      </w:r>
      <w:r w:rsidRPr="00453582">
        <w:rPr>
          <w:sz w:val="28"/>
        </w:rPr>
        <w:t xml:space="preserve">; </w:t>
      </w:r>
    </w:p>
    <w:p w:rsidR="009D6047" w:rsidRPr="00453582" w:rsidRDefault="00453582" w:rsidP="009D6047">
      <w:pPr>
        <w:pStyle w:val="a3"/>
        <w:rPr>
          <w:sz w:val="28"/>
        </w:rPr>
      </w:pPr>
      <w:r>
        <w:rPr>
          <w:sz w:val="28"/>
        </w:rPr>
        <w:t>3</w:t>
      </w:r>
      <w:r w:rsidR="009D6047" w:rsidRPr="00453582">
        <w:rPr>
          <w:sz w:val="28"/>
        </w:rPr>
        <w:t>) до 10 сентября текущего года готов</w:t>
      </w:r>
      <w:r w:rsidR="00CE4D11">
        <w:rPr>
          <w:sz w:val="28"/>
        </w:rPr>
        <w:t>и</w:t>
      </w:r>
      <w:r w:rsidR="009D6047" w:rsidRPr="00453582">
        <w:rPr>
          <w:sz w:val="28"/>
        </w:rPr>
        <w:t>т и представля</w:t>
      </w:r>
      <w:r w:rsidR="00CE4D11">
        <w:rPr>
          <w:sz w:val="28"/>
        </w:rPr>
        <w:t>е</w:t>
      </w:r>
      <w:r w:rsidR="009D6047" w:rsidRPr="00453582">
        <w:rPr>
          <w:sz w:val="28"/>
        </w:rPr>
        <w:t xml:space="preserve">т в </w:t>
      </w:r>
      <w:r>
        <w:rPr>
          <w:sz w:val="28"/>
        </w:rPr>
        <w:t xml:space="preserve">Комитет по финансам </w:t>
      </w:r>
      <w:r w:rsidR="009D6047" w:rsidRPr="00453582">
        <w:rPr>
          <w:sz w:val="28"/>
        </w:rPr>
        <w:t xml:space="preserve">предложения по объему и структуре принимаемых расходных обязательств </w:t>
      </w:r>
      <w:r>
        <w:rPr>
          <w:sz w:val="28"/>
        </w:rPr>
        <w:t xml:space="preserve">городского поселения </w:t>
      </w:r>
      <w:r w:rsidR="009D6047" w:rsidRPr="00453582">
        <w:rPr>
          <w:sz w:val="28"/>
        </w:rPr>
        <w:t xml:space="preserve"> на очередной финансовый год (плановый период), включающие: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правовые основания возникновения принимаемых расходных обязательств, устанавливающие соответствующие расходные обязательства;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lastRenderedPageBreak/>
        <w:t xml:space="preserve">пояснительные записки с обоснованием возникновения принимаемых расходных обязательств;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расчеты объемов бюджетных ассигнований на исполнение принимаемых расходных обязательств на очередной финансовый год (плановый период); </w:t>
      </w:r>
    </w:p>
    <w:p w:rsidR="009D6047" w:rsidRPr="00453582" w:rsidRDefault="0095468F" w:rsidP="009D6047">
      <w:pPr>
        <w:pStyle w:val="a3"/>
        <w:rPr>
          <w:sz w:val="28"/>
        </w:rPr>
      </w:pPr>
      <w:r>
        <w:rPr>
          <w:sz w:val="28"/>
        </w:rPr>
        <w:t>4</w:t>
      </w:r>
      <w:r w:rsidR="009D6047" w:rsidRPr="00453582">
        <w:rPr>
          <w:sz w:val="28"/>
        </w:rPr>
        <w:t xml:space="preserve">) в течение семи календарных дней со дня доведения </w:t>
      </w:r>
      <w:r w:rsidR="00453582">
        <w:rPr>
          <w:sz w:val="28"/>
        </w:rPr>
        <w:t>финансовым отделом</w:t>
      </w:r>
      <w:r w:rsidR="009D6047" w:rsidRPr="00453582">
        <w:rPr>
          <w:sz w:val="28"/>
        </w:rPr>
        <w:t xml:space="preserve"> предельных объемов бюджетных ассигнований на очередной финансовый год (плановый период) представляют предложения по распределению бюджетных ассигнований на очередной финансовый год (плановый период) по разделам, подразделам, целевым статьям (муниципальным программам и непрограммным направлениям деятельности), видам расходов классификации расходов бюджетов. </w:t>
      </w:r>
    </w:p>
    <w:p w:rsidR="009D6047" w:rsidRPr="00453582" w:rsidRDefault="00CE4D11" w:rsidP="009D6047">
      <w:pPr>
        <w:pStyle w:val="a3"/>
        <w:rPr>
          <w:sz w:val="28"/>
        </w:rPr>
      </w:pPr>
      <w:r>
        <w:rPr>
          <w:sz w:val="28"/>
        </w:rPr>
        <w:t>5</w:t>
      </w:r>
      <w:r w:rsidR="009D6047" w:rsidRPr="00453582">
        <w:rPr>
          <w:sz w:val="28"/>
        </w:rPr>
        <w:t xml:space="preserve">. Бюджетный отдел Комитета по финансам в пределах своей компетенции: </w:t>
      </w:r>
    </w:p>
    <w:p w:rsidR="009D6047" w:rsidRPr="00453582" w:rsidRDefault="0095468F" w:rsidP="009D6047">
      <w:pPr>
        <w:pStyle w:val="a3"/>
        <w:rPr>
          <w:sz w:val="28"/>
        </w:rPr>
      </w:pPr>
      <w:r>
        <w:rPr>
          <w:sz w:val="28"/>
        </w:rPr>
        <w:t>1.Д</w:t>
      </w:r>
      <w:r w:rsidR="009D6047" w:rsidRPr="00453582">
        <w:rPr>
          <w:sz w:val="28"/>
        </w:rPr>
        <w:t xml:space="preserve">о 25 сентября текущего года: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- проводит анализ представленных </w:t>
      </w:r>
      <w:r w:rsidR="00CE4D11">
        <w:rPr>
          <w:sz w:val="28"/>
        </w:rPr>
        <w:t>Администрацией городского поселения</w:t>
      </w:r>
      <w:r w:rsidRPr="00453582">
        <w:rPr>
          <w:sz w:val="28"/>
        </w:rPr>
        <w:t xml:space="preserve"> обоснований бюджетных ассигнований на исполнение мероприятий муниципальных программ (непрограммных мероприятий), при необходимости направляют замечания по указанным </w:t>
      </w:r>
      <w:proofErr w:type="gramStart"/>
      <w:r w:rsidRPr="00453582">
        <w:rPr>
          <w:sz w:val="28"/>
        </w:rPr>
        <w:t>расчетам</w:t>
      </w:r>
      <w:proofErr w:type="gramEnd"/>
      <w:r w:rsidRPr="00453582">
        <w:rPr>
          <w:sz w:val="28"/>
        </w:rPr>
        <w:t xml:space="preserve"> и проводит процедуру согласования;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>- проводит анализ представленных главными распорядителями проект</w:t>
      </w:r>
      <w:r w:rsidR="00BF1182">
        <w:rPr>
          <w:sz w:val="28"/>
        </w:rPr>
        <w:t>а</w:t>
      </w:r>
      <w:r w:rsidRPr="00453582">
        <w:rPr>
          <w:sz w:val="28"/>
        </w:rPr>
        <w:t xml:space="preserve"> расчётов объёмов бюджетных ассигнований на исполнение расходных обязательств, при необходимости направляет замечания по указанным проектам расчётов. </w:t>
      </w:r>
    </w:p>
    <w:p w:rsidR="009D6047" w:rsidRPr="00453582" w:rsidRDefault="00BF1182" w:rsidP="009D6047">
      <w:pPr>
        <w:pStyle w:val="a3"/>
        <w:rPr>
          <w:sz w:val="28"/>
        </w:rPr>
      </w:pPr>
      <w:r>
        <w:rPr>
          <w:sz w:val="28"/>
        </w:rPr>
        <w:t>2</w:t>
      </w:r>
      <w:r w:rsidR="009D6047" w:rsidRPr="00453582">
        <w:rPr>
          <w:sz w:val="28"/>
        </w:rPr>
        <w:t xml:space="preserve">. </w:t>
      </w:r>
      <w:r w:rsidR="00CE4D11">
        <w:rPr>
          <w:sz w:val="28"/>
        </w:rPr>
        <w:t>Администрация городского поселения</w:t>
      </w:r>
      <w:r w:rsidR="009D6047" w:rsidRPr="00453582">
        <w:rPr>
          <w:sz w:val="28"/>
        </w:rPr>
        <w:t xml:space="preserve"> нес</w:t>
      </w:r>
      <w:r w:rsidR="00CE4D11">
        <w:rPr>
          <w:sz w:val="28"/>
        </w:rPr>
        <w:t>е</w:t>
      </w:r>
      <w:r w:rsidR="009D6047" w:rsidRPr="00453582">
        <w:rPr>
          <w:sz w:val="28"/>
        </w:rPr>
        <w:t xml:space="preserve">т ответственность за соответствие представленных обоснований бюджетным ассигнованиям на исполнение действующих и принимаемых расходных обязательств, а также за достоверность и объективность содержащейся в них информации. </w:t>
      </w:r>
    </w:p>
    <w:p w:rsidR="00BA5965" w:rsidRDefault="00BA5965" w:rsidP="009D6047">
      <w:pPr>
        <w:pStyle w:val="a3"/>
        <w:rPr>
          <w:b/>
          <w:sz w:val="28"/>
        </w:rPr>
      </w:pPr>
    </w:p>
    <w:p w:rsidR="00BF1182" w:rsidRDefault="00BF1182" w:rsidP="009D6047">
      <w:pPr>
        <w:pStyle w:val="a3"/>
        <w:rPr>
          <w:b/>
          <w:sz w:val="28"/>
        </w:rPr>
      </w:pPr>
    </w:p>
    <w:p w:rsidR="00BF1182" w:rsidRDefault="00BF1182" w:rsidP="009D6047">
      <w:pPr>
        <w:pStyle w:val="a3"/>
        <w:rPr>
          <w:b/>
          <w:sz w:val="28"/>
        </w:rPr>
      </w:pPr>
    </w:p>
    <w:p w:rsidR="00BF1182" w:rsidRDefault="00BF1182" w:rsidP="009D6047">
      <w:pPr>
        <w:pStyle w:val="a3"/>
        <w:rPr>
          <w:b/>
          <w:sz w:val="28"/>
        </w:rPr>
      </w:pPr>
    </w:p>
    <w:p w:rsidR="00BF1182" w:rsidRDefault="00BF1182" w:rsidP="009D6047">
      <w:pPr>
        <w:pStyle w:val="a3"/>
        <w:rPr>
          <w:b/>
          <w:sz w:val="28"/>
        </w:rPr>
      </w:pPr>
    </w:p>
    <w:p w:rsidR="00BF1182" w:rsidRDefault="00BF1182" w:rsidP="009D6047">
      <w:pPr>
        <w:pStyle w:val="a3"/>
        <w:rPr>
          <w:b/>
          <w:sz w:val="28"/>
        </w:rPr>
      </w:pPr>
    </w:p>
    <w:p w:rsidR="00BF1182" w:rsidRDefault="00BF1182" w:rsidP="009D6047">
      <w:pPr>
        <w:pStyle w:val="a3"/>
        <w:rPr>
          <w:b/>
          <w:sz w:val="28"/>
        </w:rPr>
      </w:pPr>
    </w:p>
    <w:p w:rsidR="009D6047" w:rsidRPr="00CE4D11" w:rsidRDefault="009D6047" w:rsidP="009D6047">
      <w:pPr>
        <w:pStyle w:val="a3"/>
        <w:rPr>
          <w:b/>
          <w:sz w:val="28"/>
        </w:rPr>
      </w:pPr>
      <w:r w:rsidRPr="00CE4D11">
        <w:rPr>
          <w:b/>
          <w:sz w:val="28"/>
        </w:rPr>
        <w:lastRenderedPageBreak/>
        <w:t xml:space="preserve">Методика планирования бюджетных ассигнований бюджета </w:t>
      </w:r>
      <w:r w:rsidR="00DB57DA" w:rsidRPr="00CE4D11">
        <w:rPr>
          <w:b/>
          <w:sz w:val="28"/>
        </w:rPr>
        <w:t>городского поселения «Новокручининское»</w:t>
      </w:r>
      <w:r w:rsidRPr="00CE4D11">
        <w:rPr>
          <w:b/>
          <w:sz w:val="28"/>
        </w:rPr>
        <w:t xml:space="preserve">на очередной финансовый год (плановый период)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1. Настоящая Методика планирования бюджетных ассигнований бюджета </w:t>
      </w:r>
      <w:r w:rsidR="00CE4D11">
        <w:rPr>
          <w:sz w:val="28"/>
        </w:rPr>
        <w:t>городского поселения</w:t>
      </w:r>
      <w:r w:rsidRPr="00453582">
        <w:rPr>
          <w:sz w:val="28"/>
        </w:rPr>
        <w:t xml:space="preserve"> на очередной финансовый год (плановый период) (далее – Методика) определяет правила планирования бюджетных ассигнований и порядок расчета бюджетных ассигнований на исполнение действующих и принимаемых обязательств.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2. Планирование расходов бюджета </w:t>
      </w:r>
      <w:r w:rsidR="00CE4D11">
        <w:rPr>
          <w:sz w:val="28"/>
        </w:rPr>
        <w:t>городского поселения</w:t>
      </w:r>
      <w:r w:rsidRPr="00453582">
        <w:rPr>
          <w:sz w:val="28"/>
        </w:rPr>
        <w:t xml:space="preserve"> в очередном финансовом году (плановом периоде) осуществляется исходя из обоснований объема бюджетных ассигнований на финансовое обеспечение реализации муниципальных программ </w:t>
      </w:r>
      <w:r w:rsidR="00453582">
        <w:rPr>
          <w:sz w:val="28"/>
        </w:rPr>
        <w:t xml:space="preserve">городского поселения </w:t>
      </w:r>
      <w:r w:rsidRPr="00453582">
        <w:rPr>
          <w:sz w:val="28"/>
        </w:rPr>
        <w:t xml:space="preserve"> и финансовое обеспечение деятельности </w:t>
      </w:r>
      <w:r w:rsidR="00CE4D11">
        <w:rPr>
          <w:sz w:val="28"/>
        </w:rPr>
        <w:t>Администрации городского поселения</w:t>
      </w:r>
      <w:r w:rsidRPr="00453582">
        <w:rPr>
          <w:sz w:val="28"/>
        </w:rPr>
        <w:t xml:space="preserve">, которая не связана с реализацией муниципальных программ </w:t>
      </w:r>
      <w:r w:rsidR="00453582">
        <w:rPr>
          <w:sz w:val="28"/>
        </w:rPr>
        <w:t>городского поселения</w:t>
      </w:r>
      <w:r w:rsidRPr="00453582">
        <w:rPr>
          <w:sz w:val="28"/>
        </w:rPr>
        <w:t>.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Бюджетные ассигнования на реализацию муниципальных программ осуществляются в соответствии с Перечнем муниципальных программ </w:t>
      </w:r>
      <w:r w:rsidR="00CE4D11">
        <w:rPr>
          <w:sz w:val="28"/>
        </w:rPr>
        <w:t>городского поселения</w:t>
      </w:r>
      <w:r w:rsidRPr="00453582">
        <w:rPr>
          <w:sz w:val="28"/>
        </w:rPr>
        <w:t xml:space="preserve">, утвержденным администрацией </w:t>
      </w:r>
      <w:r w:rsidR="00DB57DA" w:rsidRPr="00453582">
        <w:rPr>
          <w:sz w:val="28"/>
        </w:rPr>
        <w:t>городского поселения «Новокручининское»</w:t>
      </w:r>
      <w:r w:rsidR="00CE4D11">
        <w:rPr>
          <w:sz w:val="28"/>
        </w:rPr>
        <w:t>.</w:t>
      </w:r>
    </w:p>
    <w:p w:rsidR="00CE4D11" w:rsidRDefault="009D6047" w:rsidP="009D6047">
      <w:pPr>
        <w:pStyle w:val="a3"/>
        <w:rPr>
          <w:sz w:val="28"/>
        </w:rPr>
      </w:pPr>
      <w:r w:rsidRPr="00453582">
        <w:rPr>
          <w:sz w:val="28"/>
        </w:rPr>
        <w:t>Планирование бюджетных ассигнований по муниципальным программам осуществляется в разрезе подпрограмм, основных мероприятий, ведомственных программ, мероприятий с учетом оценки эффективности реализации муниципальных программ за предыдущий год.</w:t>
      </w:r>
    </w:p>
    <w:p w:rsidR="009D6047" w:rsidRPr="00453582" w:rsidRDefault="009D6047" w:rsidP="009D6047">
      <w:pPr>
        <w:pStyle w:val="a3"/>
        <w:rPr>
          <w:sz w:val="28"/>
        </w:rPr>
      </w:pPr>
      <w:proofErr w:type="gramStart"/>
      <w:r w:rsidRPr="00453582">
        <w:rPr>
          <w:sz w:val="28"/>
        </w:rPr>
        <w:t>Расчет бюджетных ассигнований производится в зависимости от вида бюджетного ассигнования (соответствие видов и типов бюджетный ассигнований</w:t>
      </w:r>
      <w:r w:rsidR="00CE4D11">
        <w:rPr>
          <w:sz w:val="28"/>
        </w:rPr>
        <w:t xml:space="preserve"> приведено в таблице</w:t>
      </w:r>
      <w:r w:rsidRPr="00453582">
        <w:rPr>
          <w:sz w:val="28"/>
        </w:rPr>
        <w:t xml:space="preserve"> одним из следующих методов: </w:t>
      </w:r>
      <w:proofErr w:type="gramEnd"/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1) нормативным методом, когда расчет бюджетных ассигнований производится на основе нормативов, утвержденных соответствующими законодательными и нормативными правовыми актами;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2) методом индексации, когда расчет бюджетных ассигнований производится путем индексации объема бюджетных ассигнований текущего (отчетного) финансового года;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3) плановым методом, когда расчет бюджетных ассигнований осуществляется в соответствии с показателями, указанными в нормативном правовом акте, принятом в установленном порядке;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4) методом, отличным от нормативного метода, метода индексации и планового метода.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lastRenderedPageBreak/>
        <w:t xml:space="preserve">Расчет бюджетных ассигнований на исполнение действующих и принимаемых обязательств осуществляется раздельно.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Расчет прогнозируемого общего объема бюджетных ассигнований на исполнение действующих обязательств основывается </w:t>
      </w:r>
      <w:proofErr w:type="gramStart"/>
      <w:r w:rsidRPr="00453582">
        <w:rPr>
          <w:sz w:val="28"/>
        </w:rPr>
        <w:t>на</w:t>
      </w:r>
      <w:proofErr w:type="gramEnd"/>
      <w:r w:rsidRPr="00453582">
        <w:rPr>
          <w:sz w:val="28"/>
        </w:rPr>
        <w:t xml:space="preserve">: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- основных </w:t>
      </w:r>
      <w:proofErr w:type="gramStart"/>
      <w:r w:rsidRPr="00453582">
        <w:rPr>
          <w:sz w:val="28"/>
        </w:rPr>
        <w:t>направлениях</w:t>
      </w:r>
      <w:proofErr w:type="gramEnd"/>
      <w:r w:rsidRPr="00453582">
        <w:rPr>
          <w:sz w:val="28"/>
        </w:rPr>
        <w:t xml:space="preserve"> бюджетной и налоговой политики </w:t>
      </w:r>
      <w:r w:rsidR="00453582">
        <w:rPr>
          <w:sz w:val="28"/>
        </w:rPr>
        <w:t xml:space="preserve">городского поселения </w:t>
      </w:r>
      <w:r w:rsidRPr="00453582">
        <w:rPr>
          <w:sz w:val="28"/>
        </w:rPr>
        <w:t xml:space="preserve"> на среднесрочную перспективу;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- </w:t>
      </w:r>
      <w:proofErr w:type="gramStart"/>
      <w:r w:rsidRPr="00453582">
        <w:rPr>
          <w:sz w:val="28"/>
        </w:rPr>
        <w:t>реестре</w:t>
      </w:r>
      <w:proofErr w:type="gramEnd"/>
      <w:r w:rsidRPr="00453582">
        <w:rPr>
          <w:sz w:val="28"/>
        </w:rPr>
        <w:t xml:space="preserve"> расходных обязательств </w:t>
      </w:r>
      <w:r w:rsidR="00453582">
        <w:rPr>
          <w:sz w:val="28"/>
        </w:rPr>
        <w:t>городского поселения</w:t>
      </w:r>
      <w:r w:rsidRPr="00453582">
        <w:rPr>
          <w:sz w:val="28"/>
        </w:rPr>
        <w:t>;</w:t>
      </w:r>
    </w:p>
    <w:p w:rsidR="00CE4D11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- основных показателях прогноза социально-экономического развития </w:t>
      </w:r>
      <w:r w:rsidR="00453582">
        <w:rPr>
          <w:sz w:val="28"/>
        </w:rPr>
        <w:t>городского поселения</w:t>
      </w:r>
      <w:r w:rsidRPr="00453582">
        <w:rPr>
          <w:sz w:val="28"/>
        </w:rPr>
        <w:t xml:space="preserve">,  приоритетных направлениях социально-экономического развития </w:t>
      </w:r>
      <w:r w:rsidR="00453582">
        <w:rPr>
          <w:sz w:val="28"/>
        </w:rPr>
        <w:t>городского поселения</w:t>
      </w:r>
      <w:proofErr w:type="gramStart"/>
      <w:r w:rsidR="00453582">
        <w:rPr>
          <w:sz w:val="28"/>
        </w:rPr>
        <w:t xml:space="preserve"> </w:t>
      </w:r>
      <w:r w:rsidRPr="00453582">
        <w:rPr>
          <w:sz w:val="28"/>
        </w:rPr>
        <w:t>,</w:t>
      </w:r>
      <w:proofErr w:type="gramEnd"/>
      <w:r w:rsidRPr="00453582">
        <w:rPr>
          <w:sz w:val="28"/>
        </w:rPr>
        <w:t xml:space="preserve">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- оценке ожидаемого исполнения бюджета </w:t>
      </w:r>
      <w:r w:rsidR="00453582">
        <w:rPr>
          <w:sz w:val="28"/>
        </w:rPr>
        <w:t xml:space="preserve">городского поселения </w:t>
      </w:r>
      <w:r w:rsidRPr="00453582">
        <w:rPr>
          <w:sz w:val="28"/>
        </w:rPr>
        <w:t xml:space="preserve"> на текущий финансовый год. </w:t>
      </w:r>
    </w:p>
    <w:p w:rsidR="009D6047" w:rsidRPr="00453582" w:rsidRDefault="00F039E7" w:rsidP="009D6047">
      <w:pPr>
        <w:pStyle w:val="a3"/>
        <w:rPr>
          <w:sz w:val="28"/>
        </w:rPr>
      </w:pPr>
      <w:r>
        <w:rPr>
          <w:sz w:val="28"/>
        </w:rPr>
        <w:t>3</w:t>
      </w:r>
      <w:r w:rsidR="009D6047" w:rsidRPr="00453582">
        <w:rPr>
          <w:sz w:val="28"/>
        </w:rPr>
        <w:t xml:space="preserve">. За базовый объем расходов для расчета предварительных объемов бюджетных ассигнований (далее – ПОБА) на очередной финансовый год принимаются показатели сводной бюджетной росписи бюджета </w:t>
      </w:r>
      <w:r w:rsidR="00453582">
        <w:rPr>
          <w:sz w:val="28"/>
        </w:rPr>
        <w:t xml:space="preserve">городского поселения </w:t>
      </w:r>
      <w:r w:rsidR="009D6047" w:rsidRPr="00453582">
        <w:rPr>
          <w:sz w:val="28"/>
        </w:rPr>
        <w:t xml:space="preserve"> по состоянию на 31 декабря отчетного финансового года. </w:t>
      </w:r>
    </w:p>
    <w:p w:rsidR="009D6047" w:rsidRPr="00453582" w:rsidRDefault="00F039E7" w:rsidP="009D6047">
      <w:pPr>
        <w:pStyle w:val="a3"/>
        <w:rPr>
          <w:sz w:val="28"/>
        </w:rPr>
      </w:pPr>
      <w:r>
        <w:rPr>
          <w:sz w:val="28"/>
        </w:rPr>
        <w:t>4</w:t>
      </w:r>
      <w:r w:rsidR="009D6047" w:rsidRPr="00453582">
        <w:rPr>
          <w:sz w:val="28"/>
        </w:rPr>
        <w:t xml:space="preserve">. </w:t>
      </w:r>
      <w:proofErr w:type="gramStart"/>
      <w:r w:rsidR="009D6047" w:rsidRPr="00453582">
        <w:rPr>
          <w:sz w:val="28"/>
        </w:rPr>
        <w:t>ПОБА в части оплаты труда работников муниципальных учреждений, в том числе попадающих под реализацию Указов Президента Российской Федерации 2012 года, на очередной финансовый год планируются в соответствии с действующим законодательством исходя из фактически начисленного фонда оплаты труда в отчетном финансовом году с учетом новой сети текущего финансового года и утвержденными «дорожными картами» с учетом мероприятий по оптимизации расходов в части</w:t>
      </w:r>
      <w:proofErr w:type="gramEnd"/>
      <w:r w:rsidR="009D6047" w:rsidRPr="00453582">
        <w:rPr>
          <w:sz w:val="28"/>
        </w:rPr>
        <w:t xml:space="preserve"> оплаты труда.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ПОБА на денежное содержание (денежное вознаграждение, заработную плату) муниципальных служащих </w:t>
      </w:r>
      <w:r w:rsidR="00453582">
        <w:rPr>
          <w:sz w:val="28"/>
        </w:rPr>
        <w:t>городского поселения</w:t>
      </w:r>
      <w:r w:rsidRPr="00453582">
        <w:rPr>
          <w:sz w:val="28"/>
        </w:rPr>
        <w:t xml:space="preserve">, лиц, замещающих муниципальные должности </w:t>
      </w:r>
      <w:r w:rsidR="00453582">
        <w:rPr>
          <w:sz w:val="28"/>
        </w:rPr>
        <w:t>городского поселения</w:t>
      </w:r>
      <w:proofErr w:type="gramStart"/>
      <w:r w:rsidR="00453582">
        <w:rPr>
          <w:sz w:val="28"/>
        </w:rPr>
        <w:t xml:space="preserve"> </w:t>
      </w:r>
      <w:r w:rsidRPr="00453582">
        <w:rPr>
          <w:sz w:val="28"/>
        </w:rPr>
        <w:t>,</w:t>
      </w:r>
      <w:proofErr w:type="gramEnd"/>
      <w:r w:rsidRPr="00453582">
        <w:rPr>
          <w:sz w:val="28"/>
        </w:rPr>
        <w:t xml:space="preserve"> работников органов местного самоуправления </w:t>
      </w:r>
      <w:r w:rsidR="00453582">
        <w:rPr>
          <w:sz w:val="28"/>
        </w:rPr>
        <w:t xml:space="preserve">городского поселения </w:t>
      </w:r>
      <w:r w:rsidRPr="00453582">
        <w:rPr>
          <w:sz w:val="28"/>
        </w:rPr>
        <w:t xml:space="preserve">, замещающих должности, не являющиеся должностями муниципальной службы, иных категорий работников на очередной финансовый год планируются в соответствии с нормами действующего законодательства, регулирующими вопросы формирования фондов оплаты труда. </w:t>
      </w:r>
    </w:p>
    <w:p w:rsidR="009D6047" w:rsidRPr="00453582" w:rsidRDefault="00F039E7" w:rsidP="009D6047">
      <w:pPr>
        <w:pStyle w:val="a3"/>
        <w:rPr>
          <w:sz w:val="28"/>
        </w:rPr>
      </w:pPr>
      <w:r>
        <w:rPr>
          <w:sz w:val="28"/>
        </w:rPr>
        <w:t>5</w:t>
      </w:r>
      <w:r w:rsidR="009D6047" w:rsidRPr="00453582">
        <w:rPr>
          <w:sz w:val="28"/>
        </w:rPr>
        <w:t xml:space="preserve">. Планирование бюджетных ассигнований на исполнение действующих обязательств в части оказания муниципальных услуг бюджетными учреждениями осуществляется с учетом муниципального задания на очередной финансовый год, а также его выполнения в отчетном финансовом году и текущем финансовом году.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lastRenderedPageBreak/>
        <w:t xml:space="preserve">Объем субсидии на иные цели определяется на основании смет, расчетов нормативных затрат, правовых актов, устанавливающих порядок определения или размер обязательств, подлежащих исполнению муниципальными бюджетными учреждениями. </w:t>
      </w:r>
    </w:p>
    <w:p w:rsidR="009D6047" w:rsidRPr="00453582" w:rsidRDefault="00F039E7" w:rsidP="009D6047">
      <w:pPr>
        <w:pStyle w:val="a3"/>
        <w:rPr>
          <w:sz w:val="28"/>
        </w:rPr>
      </w:pPr>
      <w:r>
        <w:rPr>
          <w:sz w:val="28"/>
        </w:rPr>
        <w:t>6</w:t>
      </w:r>
      <w:r w:rsidR="009D6047" w:rsidRPr="00453582">
        <w:rPr>
          <w:sz w:val="28"/>
        </w:rPr>
        <w:t xml:space="preserve">. ПОБА на материально-техническое обеспечение деятельности органов местного самоуправления </w:t>
      </w:r>
      <w:r w:rsidR="00453582">
        <w:rPr>
          <w:sz w:val="28"/>
        </w:rPr>
        <w:t xml:space="preserve">городского поселения </w:t>
      </w:r>
      <w:r w:rsidR="009D6047" w:rsidRPr="00453582">
        <w:rPr>
          <w:sz w:val="28"/>
        </w:rPr>
        <w:t xml:space="preserve"> и подведомственных </w:t>
      </w:r>
      <w:r>
        <w:rPr>
          <w:sz w:val="28"/>
        </w:rPr>
        <w:t>бюджетных</w:t>
      </w:r>
      <w:r w:rsidR="009D6047" w:rsidRPr="00453582">
        <w:rPr>
          <w:sz w:val="28"/>
        </w:rPr>
        <w:t xml:space="preserve"> учреждений определяется на уровне фактических расходов, произведенных главным распорядителем бюджетных средств на данные цели в отчетном финансовом году. </w:t>
      </w:r>
    </w:p>
    <w:p w:rsidR="009D6047" w:rsidRPr="00453582" w:rsidRDefault="00F039E7" w:rsidP="009D6047">
      <w:pPr>
        <w:pStyle w:val="a3"/>
        <w:rPr>
          <w:sz w:val="28"/>
        </w:rPr>
      </w:pPr>
      <w:r>
        <w:rPr>
          <w:sz w:val="28"/>
        </w:rPr>
        <w:t>7</w:t>
      </w:r>
      <w:r w:rsidR="009D6047" w:rsidRPr="00453582">
        <w:rPr>
          <w:sz w:val="28"/>
        </w:rPr>
        <w:t xml:space="preserve">. Расчет объема бюджетных ассигнований на оплату коммунальных услуг определяется исходя из утвержденного лимита потребления тепловой и электрической энергии, холодной и горячей воды текущего финансового года в натуральном выражении с учетом прогноза роста цен на очередной финансовый год и плановый период. </w:t>
      </w:r>
    </w:p>
    <w:p w:rsidR="009D6047" w:rsidRPr="00453582" w:rsidRDefault="00F039E7" w:rsidP="009D6047">
      <w:pPr>
        <w:pStyle w:val="a3"/>
        <w:rPr>
          <w:sz w:val="28"/>
        </w:rPr>
      </w:pPr>
      <w:r>
        <w:rPr>
          <w:sz w:val="28"/>
        </w:rPr>
        <w:t>8</w:t>
      </w:r>
      <w:r w:rsidR="009D6047" w:rsidRPr="00453582">
        <w:rPr>
          <w:sz w:val="28"/>
        </w:rPr>
        <w:t>. Расчет объема бюджетных ассигнований на исполнение публичных (публичных нормативных) обязатель</w:t>
      </w:r>
      <w:proofErr w:type="gramStart"/>
      <w:r w:rsidR="009D6047" w:rsidRPr="00453582">
        <w:rPr>
          <w:sz w:val="28"/>
        </w:rPr>
        <w:t>ств пр</w:t>
      </w:r>
      <w:proofErr w:type="gramEnd"/>
      <w:r w:rsidR="009D6047" w:rsidRPr="00453582">
        <w:rPr>
          <w:sz w:val="28"/>
        </w:rPr>
        <w:t xml:space="preserve">оизводится в соответствии с действующими законодательными и (или) нормативными правовыми актами. </w:t>
      </w:r>
    </w:p>
    <w:p w:rsidR="009D6047" w:rsidRPr="00453582" w:rsidRDefault="00F039E7" w:rsidP="009D6047">
      <w:pPr>
        <w:pStyle w:val="a3"/>
        <w:rPr>
          <w:sz w:val="28"/>
        </w:rPr>
      </w:pPr>
      <w:r>
        <w:rPr>
          <w:sz w:val="28"/>
        </w:rPr>
        <w:t>9</w:t>
      </w:r>
      <w:r w:rsidR="009D6047" w:rsidRPr="00453582">
        <w:rPr>
          <w:sz w:val="28"/>
        </w:rPr>
        <w:t xml:space="preserve">. Планирование бюджетных ассигнований на социальное обеспечение населения (за исключением бюджетных ассигнований на исполнение публичных нормативных обязательств) производится по каждому виду предоставляемых льгот и (или) социальной помощи.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>1</w:t>
      </w:r>
      <w:r w:rsidR="00F039E7">
        <w:rPr>
          <w:sz w:val="28"/>
        </w:rPr>
        <w:t>0</w:t>
      </w:r>
      <w:r w:rsidRPr="00453582">
        <w:rPr>
          <w:sz w:val="28"/>
        </w:rPr>
        <w:t xml:space="preserve">. Планирование бюджетных ассигнований на предоставление межбюджетных трансфертов бюджетам городских и сельских поселений осуществляется в соответствии с действующим бюджетным законодательством.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>1</w:t>
      </w:r>
      <w:r w:rsidR="00F039E7">
        <w:rPr>
          <w:sz w:val="28"/>
        </w:rPr>
        <w:t>1</w:t>
      </w:r>
      <w:r w:rsidRPr="00453582">
        <w:rPr>
          <w:sz w:val="28"/>
        </w:rPr>
        <w:t xml:space="preserve">. </w:t>
      </w:r>
      <w:proofErr w:type="gramStart"/>
      <w:r w:rsidRPr="00453582">
        <w:rPr>
          <w:sz w:val="28"/>
        </w:rPr>
        <w:t>Объемы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 (далее – субсидии юридическим и физическим лицам) предусматриваются</w:t>
      </w:r>
      <w:proofErr w:type="gramEnd"/>
      <w:r w:rsidRPr="00453582">
        <w:rPr>
          <w:sz w:val="28"/>
        </w:rPr>
        <w:t xml:space="preserve"> в соответствии с мероприятиями муниципальных программ (непрограммными мероприятиями) и нормативными правовыми актами </w:t>
      </w:r>
      <w:r w:rsidR="00453582">
        <w:rPr>
          <w:sz w:val="28"/>
        </w:rPr>
        <w:t>городского поселения</w:t>
      </w:r>
      <w:r w:rsidRPr="00453582">
        <w:rPr>
          <w:sz w:val="28"/>
        </w:rPr>
        <w:t xml:space="preserve">, устанавливающими порядок определения объема и предоставления указанных субсидий.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>1</w:t>
      </w:r>
      <w:r w:rsidR="00F039E7">
        <w:rPr>
          <w:sz w:val="28"/>
        </w:rPr>
        <w:t>2</w:t>
      </w:r>
      <w:r w:rsidRPr="00453582">
        <w:rPr>
          <w:sz w:val="28"/>
        </w:rPr>
        <w:t xml:space="preserve">. </w:t>
      </w:r>
      <w:proofErr w:type="gramStart"/>
      <w:r w:rsidRPr="00453582">
        <w:rPr>
          <w:sz w:val="28"/>
        </w:rPr>
        <w:t xml:space="preserve">Объемы бюджетных ассигнований на предоставление субсидий некоммерческим организациям, не являющимся муниципальными </w:t>
      </w:r>
      <w:r w:rsidRPr="00453582">
        <w:rPr>
          <w:sz w:val="28"/>
        </w:rPr>
        <w:lastRenderedPageBreak/>
        <w:t xml:space="preserve">учреждениями, в том числе в соответствии с договорами (соглашениями) на оказание указанными организациями муниципальных услуг (выполнение работ) физическим и (или) юридическим лицам, планируются в соответствии с нормативными правовыми актами. </w:t>
      </w:r>
      <w:proofErr w:type="gramEnd"/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>1</w:t>
      </w:r>
      <w:r w:rsidR="00F039E7">
        <w:rPr>
          <w:sz w:val="28"/>
        </w:rPr>
        <w:t>3</w:t>
      </w:r>
      <w:r w:rsidRPr="00453582">
        <w:rPr>
          <w:sz w:val="28"/>
        </w:rPr>
        <w:t xml:space="preserve">. Планирование бюджетных ассигнований на обслуживание муниципального долга осуществляется исходя из сведений об объеме и условиях привлечения уже принятых долговых обязательств </w:t>
      </w:r>
      <w:r w:rsidR="00453582">
        <w:rPr>
          <w:sz w:val="28"/>
        </w:rPr>
        <w:t xml:space="preserve">городского поселения </w:t>
      </w:r>
      <w:r w:rsidRPr="00453582">
        <w:rPr>
          <w:sz w:val="28"/>
        </w:rPr>
        <w:t xml:space="preserve"> и планируемых </w:t>
      </w:r>
      <w:proofErr w:type="gramStart"/>
      <w:r w:rsidRPr="00453582">
        <w:rPr>
          <w:sz w:val="28"/>
        </w:rPr>
        <w:t>объемов</w:t>
      </w:r>
      <w:proofErr w:type="gramEnd"/>
      <w:r w:rsidRPr="00453582">
        <w:rPr>
          <w:sz w:val="28"/>
        </w:rPr>
        <w:t xml:space="preserve"> вновь привлекаемых долговых обязательств, предусмотренных проектом Программы муниципальных внутренних заимствований и источниками финансирования дефицита бюджета </w:t>
      </w:r>
      <w:r w:rsidR="00F039E7">
        <w:rPr>
          <w:sz w:val="28"/>
        </w:rPr>
        <w:t>городского поселения.</w:t>
      </w:r>
    </w:p>
    <w:p w:rsidR="009D6047" w:rsidRPr="00453582" w:rsidRDefault="009D6047" w:rsidP="009D6047">
      <w:pPr>
        <w:pStyle w:val="a3"/>
        <w:rPr>
          <w:sz w:val="28"/>
        </w:rPr>
      </w:pPr>
      <w:proofErr w:type="gramStart"/>
      <w:r w:rsidRPr="00453582">
        <w:rPr>
          <w:sz w:val="28"/>
        </w:rPr>
        <w:t xml:space="preserve">Расходы на обслуживание муниципального долга </w:t>
      </w:r>
      <w:r w:rsidR="00453582">
        <w:rPr>
          <w:sz w:val="28"/>
        </w:rPr>
        <w:t xml:space="preserve">городского поселения </w:t>
      </w:r>
      <w:r w:rsidRPr="00453582">
        <w:rPr>
          <w:sz w:val="28"/>
        </w:rPr>
        <w:t xml:space="preserve"> по принятым обязательствам планируются на основе данных, включенных в муниципальную долговую книгу </w:t>
      </w:r>
      <w:r w:rsidR="00F039E7">
        <w:rPr>
          <w:sz w:val="28"/>
        </w:rPr>
        <w:t>городского поселения</w:t>
      </w:r>
      <w:r w:rsidRPr="00453582">
        <w:rPr>
          <w:sz w:val="28"/>
        </w:rPr>
        <w:t xml:space="preserve">, и графиковобслуживания и погашения долговых обязательств, а также из ожидаемой финансовой ответственности по выданным муниципальным гарантиям </w:t>
      </w:r>
      <w:r w:rsidR="00F039E7">
        <w:rPr>
          <w:sz w:val="28"/>
        </w:rPr>
        <w:t>городского поселения</w:t>
      </w:r>
      <w:r w:rsidRPr="00453582">
        <w:rPr>
          <w:sz w:val="28"/>
        </w:rPr>
        <w:t xml:space="preserve">. </w:t>
      </w:r>
      <w:proofErr w:type="gramEnd"/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Расчетная ставка при определении расходов на обслуживание планируемых к привлечению долговых обязательств рассчитывается исходя из прогнозируемой ситуации по процентным ставкам на финансовом рынке. </w:t>
      </w:r>
    </w:p>
    <w:p w:rsidR="009D6047" w:rsidRPr="00453582" w:rsidRDefault="00F039E7" w:rsidP="009D6047">
      <w:pPr>
        <w:pStyle w:val="a3"/>
        <w:rPr>
          <w:sz w:val="28"/>
        </w:rPr>
      </w:pPr>
      <w:r>
        <w:rPr>
          <w:sz w:val="28"/>
        </w:rPr>
        <w:t xml:space="preserve">14. </w:t>
      </w:r>
      <w:r w:rsidR="009D6047" w:rsidRPr="00453582">
        <w:rPr>
          <w:sz w:val="28"/>
        </w:rPr>
        <w:t xml:space="preserve">ПОБА резервного фонда администрации </w:t>
      </w:r>
      <w:r w:rsidR="00DB57DA" w:rsidRPr="00453582">
        <w:rPr>
          <w:sz w:val="28"/>
        </w:rPr>
        <w:t>городского поселения «Новокручининское»</w:t>
      </w:r>
      <w:r w:rsidR="009D6047" w:rsidRPr="00453582">
        <w:rPr>
          <w:sz w:val="28"/>
        </w:rPr>
        <w:t xml:space="preserve">на очередной финансовый год (плановый период) планируются в размере, не превышающем 3 процента общего объема планируемых расходов бюджета </w:t>
      </w:r>
      <w:r>
        <w:rPr>
          <w:sz w:val="28"/>
        </w:rPr>
        <w:t>поселения</w:t>
      </w:r>
      <w:r w:rsidR="009D6047" w:rsidRPr="00453582">
        <w:rPr>
          <w:sz w:val="28"/>
        </w:rPr>
        <w:t xml:space="preserve"> в соответствующем финансовом году.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>1</w:t>
      </w:r>
      <w:r w:rsidR="00F039E7">
        <w:rPr>
          <w:sz w:val="28"/>
        </w:rPr>
        <w:t>5</w:t>
      </w:r>
      <w:r w:rsidRPr="00453582">
        <w:rPr>
          <w:sz w:val="28"/>
        </w:rPr>
        <w:t xml:space="preserve">. ПОБА на исполнение судебных актов по искам к казне </w:t>
      </w:r>
      <w:r w:rsidR="00DB57DA" w:rsidRPr="00453582">
        <w:rPr>
          <w:sz w:val="28"/>
        </w:rPr>
        <w:t>городского поселения «</w:t>
      </w:r>
      <w:proofErr w:type="spellStart"/>
      <w:r w:rsidR="00DB57DA" w:rsidRPr="00453582">
        <w:rPr>
          <w:sz w:val="28"/>
        </w:rPr>
        <w:t>Новокручининское</w:t>
      </w:r>
      <w:proofErr w:type="spellEnd"/>
      <w:proofErr w:type="gramStart"/>
      <w:r w:rsidR="00DB57DA" w:rsidRPr="00453582">
        <w:rPr>
          <w:sz w:val="28"/>
        </w:rPr>
        <w:t>»</w:t>
      </w:r>
      <w:r w:rsidRPr="00453582">
        <w:rPr>
          <w:sz w:val="28"/>
        </w:rPr>
        <w:t>о</w:t>
      </w:r>
      <w:proofErr w:type="gramEnd"/>
      <w:r w:rsidRPr="00453582">
        <w:rPr>
          <w:sz w:val="28"/>
        </w:rPr>
        <w:t xml:space="preserve"> возмещении вреда, причиненного гражданину или юридическому лицу в результате незаконных действий (бездействия) органов государственной власти либо должностных лиц этих органов, планируются в соответствии с ожидаемой оценкой исполнения данных расходов в текущем финансовом году.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>1</w:t>
      </w:r>
      <w:r w:rsidR="00F039E7">
        <w:rPr>
          <w:sz w:val="28"/>
        </w:rPr>
        <w:t>6</w:t>
      </w:r>
      <w:r w:rsidRPr="00453582">
        <w:rPr>
          <w:sz w:val="28"/>
        </w:rPr>
        <w:t xml:space="preserve">. ПОБА на осуществление бюджетных инвестиций в объекты муниципальной собственности планируются </w:t>
      </w:r>
      <w:proofErr w:type="gramStart"/>
      <w:r w:rsidRPr="00453582">
        <w:rPr>
          <w:sz w:val="28"/>
        </w:rPr>
        <w:t>для</w:t>
      </w:r>
      <w:proofErr w:type="gramEnd"/>
      <w:r w:rsidRPr="00453582">
        <w:rPr>
          <w:sz w:val="28"/>
        </w:rPr>
        <w:t xml:space="preserve">: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1) погашения кредиторской задолженности по объектам капитального строительства, сложившейся по состоянию на 01 января текущего финансового года;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t xml:space="preserve">2) завершения строительства начатых объектов капитального строительства; </w:t>
      </w:r>
    </w:p>
    <w:p w:rsidR="009D6047" w:rsidRPr="00453582" w:rsidRDefault="009D6047" w:rsidP="009D6047">
      <w:pPr>
        <w:pStyle w:val="a3"/>
        <w:rPr>
          <w:sz w:val="28"/>
        </w:rPr>
      </w:pPr>
      <w:r w:rsidRPr="00453582">
        <w:rPr>
          <w:sz w:val="28"/>
        </w:rPr>
        <w:lastRenderedPageBreak/>
        <w:t xml:space="preserve">3) строительства объектов на условиях софинансирования за счет средств федерального бюджета, краевого бюджета и внебюджетных источников (в том числе предполагаемых к </w:t>
      </w:r>
      <w:proofErr w:type="spellStart"/>
      <w:r w:rsidRPr="00453582">
        <w:rPr>
          <w:sz w:val="28"/>
        </w:rPr>
        <w:t>софинансированию</w:t>
      </w:r>
      <w:proofErr w:type="spellEnd"/>
      <w:r w:rsidRPr="00453582">
        <w:rPr>
          <w:sz w:val="28"/>
        </w:rPr>
        <w:t xml:space="preserve">). </w:t>
      </w:r>
    </w:p>
    <w:p w:rsidR="009D6047" w:rsidRPr="00453582" w:rsidRDefault="009D6047" w:rsidP="00BA5965">
      <w:pPr>
        <w:rPr>
          <w:sz w:val="28"/>
        </w:rPr>
      </w:pPr>
      <w:r w:rsidRPr="00453582">
        <w:rPr>
          <w:sz w:val="28"/>
        </w:rPr>
        <w:t>1</w:t>
      </w:r>
      <w:r w:rsidR="00BA5965">
        <w:rPr>
          <w:sz w:val="28"/>
        </w:rPr>
        <w:t>7</w:t>
      </w:r>
      <w:r w:rsidRPr="00453582">
        <w:rPr>
          <w:sz w:val="28"/>
        </w:rPr>
        <w:t xml:space="preserve">. </w:t>
      </w:r>
      <w:r w:rsidRPr="00BA5965">
        <w:rPr>
          <w:rFonts w:ascii="Times New Roman" w:hAnsi="Times New Roman" w:cs="Times New Roman"/>
          <w:sz w:val="28"/>
        </w:rPr>
        <w:t xml:space="preserve">ПОБА на расходы дорожного фонда </w:t>
      </w:r>
      <w:r w:rsidR="00DB57DA" w:rsidRPr="00BA5965">
        <w:rPr>
          <w:rFonts w:ascii="Times New Roman" w:hAnsi="Times New Roman" w:cs="Times New Roman"/>
          <w:sz w:val="28"/>
        </w:rPr>
        <w:t>городского поселения «Новокручининское</w:t>
      </w:r>
      <w:proofErr w:type="gramStart"/>
      <w:r w:rsidR="00DB57DA" w:rsidRPr="00BA5965">
        <w:rPr>
          <w:rFonts w:ascii="Times New Roman" w:hAnsi="Times New Roman" w:cs="Times New Roman"/>
          <w:sz w:val="28"/>
        </w:rPr>
        <w:t>»</w:t>
      </w:r>
      <w:r w:rsidRPr="00BA5965">
        <w:rPr>
          <w:rFonts w:ascii="Times New Roman" w:hAnsi="Times New Roman" w:cs="Times New Roman"/>
          <w:sz w:val="28"/>
        </w:rPr>
        <w:t>п</w:t>
      </w:r>
      <w:proofErr w:type="gramEnd"/>
      <w:r w:rsidRPr="00BA5965">
        <w:rPr>
          <w:rFonts w:ascii="Times New Roman" w:hAnsi="Times New Roman" w:cs="Times New Roman"/>
          <w:sz w:val="28"/>
        </w:rPr>
        <w:t xml:space="preserve">ланируются в соответствии </w:t>
      </w:r>
      <w:r w:rsidR="00F039E7" w:rsidRPr="00BA5965">
        <w:rPr>
          <w:rFonts w:ascii="Times New Roman" w:hAnsi="Times New Roman" w:cs="Times New Roman"/>
          <w:sz w:val="28"/>
        </w:rPr>
        <w:t xml:space="preserve">Постановлением Администрации </w:t>
      </w:r>
      <w:r w:rsidR="00DB57DA" w:rsidRPr="00BA5965">
        <w:rPr>
          <w:rFonts w:ascii="Times New Roman" w:hAnsi="Times New Roman" w:cs="Times New Roman"/>
          <w:sz w:val="28"/>
        </w:rPr>
        <w:t>городского поселения «Новокручининское»</w:t>
      </w:r>
      <w:r w:rsidR="00BA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5965" w:rsidRPr="00BA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  июня  2012 года </w:t>
      </w:r>
      <w:r w:rsidR="00BA5965" w:rsidRPr="00B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154«Об утверждении муниципальной </w:t>
      </w:r>
      <w:proofErr w:type="spellStart"/>
      <w:r w:rsidR="00BA5965" w:rsidRPr="00BA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долгосрочнойцелевой</w:t>
      </w:r>
      <w:proofErr w:type="spellEnd"/>
      <w:r w:rsidR="00BA5965" w:rsidRPr="00BA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BA5965" w:rsidRPr="00BA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A5965" w:rsidRPr="00BA59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="00BA5965" w:rsidRPr="00BA59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внутрипоселковыхавтомобильных</w:t>
      </w:r>
      <w:proofErr w:type="spellEnd"/>
      <w:r w:rsidR="00BA5965" w:rsidRPr="00BA59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дорог и </w:t>
      </w:r>
      <w:r w:rsidR="00BA5965" w:rsidRPr="00BA59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дорожного движения на территории городского поселения «Новокручининское» на 2013-2020 годы</w:t>
      </w:r>
      <w:r w:rsidR="00BA5965" w:rsidRPr="00BA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A5965">
        <w:rPr>
          <w:rFonts w:ascii="Times New Roman" w:hAnsi="Times New Roman" w:cs="Times New Roman"/>
          <w:sz w:val="28"/>
        </w:rPr>
        <w:t xml:space="preserve">в размере прогнозируемого объема поступлений налоговых и неналоговых поступлений, формирующих дорожный фонд </w:t>
      </w:r>
      <w:r w:rsidR="00453582" w:rsidRPr="00BA5965">
        <w:rPr>
          <w:rFonts w:ascii="Times New Roman" w:hAnsi="Times New Roman" w:cs="Times New Roman"/>
          <w:sz w:val="28"/>
        </w:rPr>
        <w:t xml:space="preserve">городского поселения </w:t>
      </w:r>
      <w:r w:rsidRPr="00BA5965">
        <w:rPr>
          <w:rFonts w:ascii="Times New Roman" w:hAnsi="Times New Roman" w:cs="Times New Roman"/>
          <w:sz w:val="28"/>
        </w:rPr>
        <w:t xml:space="preserve"> «</w:t>
      </w:r>
      <w:r w:rsidR="00F039E7" w:rsidRPr="00BA5965">
        <w:rPr>
          <w:rFonts w:ascii="Times New Roman" w:hAnsi="Times New Roman" w:cs="Times New Roman"/>
          <w:sz w:val="28"/>
        </w:rPr>
        <w:t>Новокручининское</w:t>
      </w:r>
      <w:r w:rsidRPr="00BA5965">
        <w:rPr>
          <w:rFonts w:ascii="Times New Roman" w:hAnsi="Times New Roman" w:cs="Times New Roman"/>
          <w:sz w:val="28"/>
        </w:rPr>
        <w:t>».</w:t>
      </w:r>
    </w:p>
    <w:p w:rsidR="009D6047" w:rsidRPr="00453582" w:rsidRDefault="00BA5965" w:rsidP="009D6047">
      <w:pPr>
        <w:pStyle w:val="a3"/>
        <w:rPr>
          <w:sz w:val="28"/>
        </w:rPr>
      </w:pPr>
      <w:r>
        <w:rPr>
          <w:sz w:val="28"/>
        </w:rPr>
        <w:t>18</w:t>
      </w:r>
      <w:r w:rsidR="009D6047" w:rsidRPr="00453582">
        <w:rPr>
          <w:sz w:val="28"/>
        </w:rPr>
        <w:t xml:space="preserve">. Объем бюджета действующих и принимаемых обязательств не может превышать планируемого объема доходов и источников покрытия дефицита бюджета </w:t>
      </w:r>
      <w:r w:rsidR="00BF1182">
        <w:rPr>
          <w:sz w:val="28"/>
        </w:rPr>
        <w:t>городского поселения</w:t>
      </w:r>
      <w:r w:rsidR="009D6047" w:rsidRPr="00453582">
        <w:rPr>
          <w:sz w:val="28"/>
        </w:rPr>
        <w:t xml:space="preserve">. </w:t>
      </w:r>
    </w:p>
    <w:sectPr w:rsidR="009D6047" w:rsidRPr="00453582" w:rsidSect="00A2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47"/>
    <w:rsid w:val="001A79E1"/>
    <w:rsid w:val="0023048F"/>
    <w:rsid w:val="00453582"/>
    <w:rsid w:val="008C30A9"/>
    <w:rsid w:val="0095468F"/>
    <w:rsid w:val="009D6047"/>
    <w:rsid w:val="00A25E7E"/>
    <w:rsid w:val="00BA5965"/>
    <w:rsid w:val="00BF1182"/>
    <w:rsid w:val="00CE4D11"/>
    <w:rsid w:val="00DB57DA"/>
    <w:rsid w:val="00F0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root</cp:lastModifiedBy>
  <cp:revision>5</cp:revision>
  <dcterms:created xsi:type="dcterms:W3CDTF">2020-10-27T06:27:00Z</dcterms:created>
  <dcterms:modified xsi:type="dcterms:W3CDTF">2020-12-29T02:15:00Z</dcterms:modified>
</cp:coreProperties>
</file>