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A149A3" w:rsidTr="00A149A3">
        <w:trPr>
          <w:trHeight w:val="830"/>
        </w:trPr>
        <w:tc>
          <w:tcPr>
            <w:tcW w:w="10456" w:type="dxa"/>
            <w:hideMark/>
          </w:tcPr>
          <w:p w:rsidR="00A149A3" w:rsidRDefault="00A149A3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A149A3" w:rsidRDefault="00A149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A149A3" w:rsidTr="00A149A3">
        <w:trPr>
          <w:trHeight w:val="561"/>
        </w:trPr>
        <w:tc>
          <w:tcPr>
            <w:tcW w:w="10456" w:type="dxa"/>
            <w:hideMark/>
          </w:tcPr>
          <w:p w:rsidR="00A149A3" w:rsidRDefault="00A149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A149A3" w:rsidTr="00A149A3">
        <w:trPr>
          <w:trHeight w:val="550"/>
        </w:trPr>
        <w:tc>
          <w:tcPr>
            <w:tcW w:w="10456" w:type="dxa"/>
            <w:hideMark/>
          </w:tcPr>
          <w:p w:rsidR="00A149A3" w:rsidRDefault="00A149A3" w:rsidP="003F28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3F289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A149A3" w:rsidTr="00A149A3">
        <w:tc>
          <w:tcPr>
            <w:tcW w:w="10456" w:type="dxa"/>
            <w:hideMark/>
          </w:tcPr>
          <w:p w:rsidR="00A149A3" w:rsidRDefault="00A149A3" w:rsidP="003F289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28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F289C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                                                   </w:t>
            </w:r>
            <w:r w:rsidR="003F28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28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49A3" w:rsidTr="00A149A3">
        <w:tc>
          <w:tcPr>
            <w:tcW w:w="10456" w:type="dxa"/>
            <w:hideMark/>
          </w:tcPr>
          <w:p w:rsidR="00A149A3" w:rsidRDefault="00A149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CD7F3E" w:rsidRPr="00CD7F3E" w:rsidRDefault="00CD7F3E" w:rsidP="00CD7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E" w:rsidRPr="0063342D" w:rsidRDefault="00CD7F3E" w:rsidP="007D2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42D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регулирования отношений при сносе зеленых насаждений на территории </w:t>
      </w:r>
      <w:r w:rsidR="00080034" w:rsidRPr="0063342D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Pr="0063342D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080034" w:rsidRPr="0063342D">
        <w:rPr>
          <w:rFonts w:ascii="Times New Roman" w:hAnsi="Times New Roman" w:cs="Times New Roman"/>
          <w:b/>
          <w:sz w:val="26"/>
          <w:szCs w:val="26"/>
        </w:rPr>
        <w:t>Новокручининское</w:t>
      </w:r>
      <w:r w:rsidRPr="0063342D">
        <w:rPr>
          <w:rFonts w:ascii="Times New Roman" w:hAnsi="Times New Roman" w:cs="Times New Roman"/>
          <w:b/>
          <w:sz w:val="26"/>
          <w:szCs w:val="26"/>
        </w:rPr>
        <w:t>»</w:t>
      </w:r>
    </w:p>
    <w:p w:rsidR="00C000A0" w:rsidRPr="0063342D" w:rsidRDefault="0063342D" w:rsidP="0063342D">
      <w:pPr>
        <w:tabs>
          <w:tab w:val="left" w:pos="1660"/>
        </w:tabs>
        <w:ind w:firstLine="7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4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7F3E" w:rsidRPr="0063342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hyperlink r:id="rId5" w:history="1">
        <w:r w:rsidR="005045D1" w:rsidRPr="0063342D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самоуправления"</w:t>
        </w:r>
      </w:hyperlink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6" w:history="1">
        <w:r w:rsidR="005045D1" w:rsidRPr="0063342D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Федеральным законом от 10.01.2002 N 7-ФЗ "Об охране окружающей среды"</w:t>
        </w:r>
      </w:hyperlink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1515BA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>правил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поселения «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>Новокручининское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»"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«Читинский район»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решением Совета 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поселения «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>Новокручинин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ское» № 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от «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сентября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515BA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22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г., 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обеспечения сохранности и развития зеленого фонда </w:t>
      </w:r>
      <w:r w:rsidR="00080034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городского 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поселения «</w:t>
      </w:r>
      <w:r w:rsidR="00080034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Новокручинин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ское», улучшения экологической ситуации в </w:t>
      </w:r>
      <w:r w:rsidR="00C000A0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городском 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поселении «</w:t>
      </w:r>
      <w:r w:rsidR="00080034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Новокручинин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ское»,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поселения «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>Новокручининс</w:t>
      </w:r>
      <w:r w:rsidR="005045D1" w:rsidRPr="0063342D">
        <w:rPr>
          <w:rFonts w:ascii="Times New Roman" w:hAnsi="Times New Roman" w:cs="Times New Roman"/>
          <w:color w:val="000000"/>
          <w:sz w:val="26"/>
          <w:szCs w:val="26"/>
        </w:rPr>
        <w:t>кое»,</w:t>
      </w:r>
      <w:r w:rsidR="00C000A0" w:rsidRPr="0063342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C000A0" w:rsidRPr="0063342D" w:rsidRDefault="00C000A0" w:rsidP="00C000A0">
      <w:pPr>
        <w:tabs>
          <w:tab w:val="left" w:pos="993"/>
        </w:tabs>
        <w:spacing w:after="0"/>
        <w:ind w:firstLine="7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42D">
        <w:rPr>
          <w:rFonts w:ascii="Times New Roman" w:hAnsi="Times New Roman" w:cs="Times New Roman"/>
          <w:b/>
          <w:sz w:val="26"/>
          <w:szCs w:val="26"/>
        </w:rPr>
        <w:t>Совет городского поселения «Новокручининское»</w:t>
      </w:r>
    </w:p>
    <w:p w:rsidR="0063342D" w:rsidRDefault="00C000A0" w:rsidP="0063342D">
      <w:pPr>
        <w:tabs>
          <w:tab w:val="left" w:pos="993"/>
        </w:tabs>
        <w:spacing w:after="0"/>
        <w:ind w:firstLine="7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42D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CD7F3E" w:rsidRPr="0063342D" w:rsidRDefault="00CD7F3E" w:rsidP="0063342D">
      <w:pPr>
        <w:pStyle w:val="a3"/>
        <w:numPr>
          <w:ilvl w:val="0"/>
          <w:numId w:val="1"/>
        </w:numPr>
        <w:tabs>
          <w:tab w:val="clear" w:pos="786"/>
          <w:tab w:val="num" w:pos="426"/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5045D1" w:rsidRPr="006334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регулирования отношений при сносе зеленых насаждений на территории 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63342D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="0063342D">
        <w:rPr>
          <w:rFonts w:ascii="Times New Roman" w:hAnsi="Times New Roman" w:cs="Times New Roman"/>
          <w:color w:val="000000"/>
          <w:sz w:val="26"/>
          <w:szCs w:val="26"/>
        </w:rPr>
        <w:t xml:space="preserve"> «Новокручининское»</w:t>
      </w: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</w:t>
      </w:r>
      <w:r w:rsidR="0063342D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1). </w:t>
      </w:r>
    </w:p>
    <w:p w:rsidR="00CD7F3E" w:rsidRPr="0063342D" w:rsidRDefault="00CD7F3E" w:rsidP="0063342D">
      <w:pPr>
        <w:widowControl w:val="0"/>
        <w:numPr>
          <w:ilvl w:val="0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</w:t>
      </w:r>
      <w:r w:rsidR="00536B21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 w:rsidR="00080034"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63342D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поселения. </w:t>
      </w:r>
    </w:p>
    <w:p w:rsidR="00CD7F3E" w:rsidRPr="0063342D" w:rsidRDefault="00CD7F3E" w:rsidP="00CD7F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049B" w:rsidRDefault="0035049B" w:rsidP="00CE4999">
      <w:pPr>
        <w:shd w:val="clear" w:color="auto" w:fill="FFFFFF"/>
        <w:tabs>
          <w:tab w:val="left" w:pos="3703"/>
        </w:tabs>
        <w:spacing w:after="0"/>
        <w:rPr>
          <w:rFonts w:ascii="Times New Roman" w:hAnsi="Times New Roman" w:cs="Times New Roman"/>
          <w:spacing w:val="-4"/>
          <w:sz w:val="26"/>
          <w:szCs w:val="26"/>
        </w:rPr>
      </w:pPr>
    </w:p>
    <w:p w:rsidR="00CE4999" w:rsidRPr="00CE4999" w:rsidRDefault="00CE4999" w:rsidP="00CE4999">
      <w:pPr>
        <w:shd w:val="clear" w:color="auto" w:fill="FFFFFF"/>
        <w:tabs>
          <w:tab w:val="left" w:pos="3703"/>
        </w:tabs>
        <w:spacing w:after="0"/>
        <w:rPr>
          <w:rFonts w:ascii="Times New Roman" w:hAnsi="Times New Roman" w:cs="Times New Roman"/>
          <w:spacing w:val="-4"/>
          <w:sz w:val="26"/>
          <w:szCs w:val="26"/>
        </w:rPr>
      </w:pPr>
      <w:r w:rsidRPr="00CE4999">
        <w:rPr>
          <w:rFonts w:ascii="Times New Roman" w:hAnsi="Times New Roman" w:cs="Times New Roman"/>
          <w:spacing w:val="-4"/>
          <w:sz w:val="26"/>
          <w:szCs w:val="26"/>
        </w:rPr>
        <w:t>Глава городского поселения</w:t>
      </w:r>
    </w:p>
    <w:p w:rsidR="00CE4999" w:rsidRDefault="00CE4999" w:rsidP="00CE4999">
      <w:pPr>
        <w:shd w:val="clear" w:color="auto" w:fill="FFFFFF"/>
        <w:tabs>
          <w:tab w:val="left" w:pos="3703"/>
        </w:tabs>
        <w:spacing w:after="0"/>
        <w:rPr>
          <w:rFonts w:ascii="Times New Roman" w:hAnsi="Times New Roman" w:cs="Times New Roman"/>
          <w:spacing w:val="-4"/>
          <w:sz w:val="26"/>
          <w:szCs w:val="26"/>
        </w:rPr>
      </w:pPr>
      <w:r w:rsidRPr="00CE4999">
        <w:rPr>
          <w:rFonts w:ascii="Times New Roman" w:hAnsi="Times New Roman" w:cs="Times New Roman"/>
          <w:spacing w:val="-4"/>
          <w:sz w:val="26"/>
          <w:szCs w:val="26"/>
        </w:rPr>
        <w:t xml:space="preserve"> «Новокручининское»                                                             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 w:rsidRPr="00CE4999">
        <w:rPr>
          <w:rFonts w:ascii="Times New Roman" w:hAnsi="Times New Roman" w:cs="Times New Roman"/>
          <w:spacing w:val="-4"/>
          <w:sz w:val="26"/>
          <w:szCs w:val="26"/>
        </w:rPr>
        <w:t xml:space="preserve">    В.К. Шубина  </w:t>
      </w:r>
    </w:p>
    <w:p w:rsidR="00CE4999" w:rsidRPr="00CE4999" w:rsidRDefault="00CE4999" w:rsidP="00CE4999">
      <w:pPr>
        <w:shd w:val="clear" w:color="auto" w:fill="FFFFFF"/>
        <w:tabs>
          <w:tab w:val="left" w:pos="3703"/>
        </w:tabs>
        <w:spacing w:after="0"/>
        <w:rPr>
          <w:rFonts w:ascii="Times New Roman" w:hAnsi="Times New Roman" w:cs="Times New Roman"/>
          <w:spacing w:val="-4"/>
          <w:sz w:val="26"/>
          <w:szCs w:val="26"/>
        </w:rPr>
      </w:pPr>
    </w:p>
    <w:p w:rsidR="0022477B" w:rsidRPr="0022477B" w:rsidRDefault="0022477B" w:rsidP="0022477B">
      <w:pPr>
        <w:tabs>
          <w:tab w:val="left" w:pos="70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</w:t>
      </w:r>
      <w:r w:rsidRPr="0022477B">
        <w:rPr>
          <w:rFonts w:ascii="Times New Roman" w:hAnsi="Times New Roman" w:cs="Times New Roman"/>
          <w:sz w:val="28"/>
          <w:szCs w:val="28"/>
        </w:rPr>
        <w:t>И.В.Малютина</w:t>
      </w:r>
    </w:p>
    <w:p w:rsidR="0022477B" w:rsidRPr="0022477B" w:rsidRDefault="0022477B" w:rsidP="00224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77B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35049B" w:rsidRDefault="0035049B" w:rsidP="0022477B">
      <w:pPr>
        <w:tabs>
          <w:tab w:val="left" w:pos="701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D7F3E" w:rsidRDefault="00CD7F3E" w:rsidP="00CD7F3E">
      <w:pPr>
        <w:pStyle w:val="Style1"/>
        <w:widowControl/>
        <w:spacing w:before="50" w:line="278" w:lineRule="exact"/>
        <w:ind w:left="317" w:right="583"/>
        <w:jc w:val="both"/>
        <w:rPr>
          <w:rStyle w:val="FontStyle11"/>
          <w:sz w:val="24"/>
          <w:szCs w:val="24"/>
        </w:rPr>
      </w:pPr>
    </w:p>
    <w:p w:rsidR="00477787" w:rsidRPr="00CD7F3E" w:rsidRDefault="00477787" w:rsidP="00CD7F3E">
      <w:pPr>
        <w:pStyle w:val="Style1"/>
        <w:widowControl/>
        <w:spacing w:before="50" w:line="278" w:lineRule="exact"/>
        <w:ind w:left="317" w:right="583"/>
        <w:jc w:val="both"/>
        <w:rPr>
          <w:rStyle w:val="FontStyle11"/>
          <w:sz w:val="24"/>
          <w:szCs w:val="24"/>
        </w:rPr>
      </w:pPr>
    </w:p>
    <w:p w:rsidR="0035049B" w:rsidRDefault="0035049B" w:rsidP="00CD7F3E">
      <w:pPr>
        <w:pStyle w:val="Style1"/>
        <w:widowControl/>
        <w:spacing w:before="50" w:line="278" w:lineRule="exact"/>
        <w:ind w:left="317" w:right="583"/>
        <w:rPr>
          <w:rStyle w:val="FontStyle11"/>
        </w:rPr>
      </w:pPr>
    </w:p>
    <w:p w:rsidR="00CD7F3E" w:rsidRPr="0035049B" w:rsidRDefault="00CD7F3E" w:rsidP="005045D1">
      <w:pPr>
        <w:pStyle w:val="Style1"/>
        <w:widowControl/>
        <w:spacing w:before="50" w:line="278" w:lineRule="exact"/>
        <w:ind w:left="317" w:right="583"/>
        <w:jc w:val="right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 xml:space="preserve">                                                                            </w:t>
      </w:r>
      <w:r w:rsidR="0035049B">
        <w:rPr>
          <w:rStyle w:val="FontStyle11"/>
          <w:sz w:val="24"/>
          <w:szCs w:val="24"/>
        </w:rPr>
        <w:t xml:space="preserve">                               </w:t>
      </w:r>
      <w:r w:rsidRPr="0035049B">
        <w:rPr>
          <w:rStyle w:val="FontStyle11"/>
          <w:sz w:val="24"/>
          <w:szCs w:val="24"/>
        </w:rPr>
        <w:t>ПРИЛОЖЕНИЕ 1</w:t>
      </w:r>
    </w:p>
    <w:p w:rsidR="00CD7F3E" w:rsidRPr="0035049B" w:rsidRDefault="00CD7F3E" w:rsidP="005045D1">
      <w:pPr>
        <w:pStyle w:val="Style1"/>
        <w:widowControl/>
        <w:spacing w:before="50" w:line="278" w:lineRule="exact"/>
        <w:ind w:left="317" w:right="583"/>
        <w:jc w:val="right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 xml:space="preserve">                                                                  к </w:t>
      </w:r>
      <w:r w:rsidR="00331A59" w:rsidRPr="0035049B">
        <w:rPr>
          <w:rStyle w:val="FontStyle11"/>
          <w:sz w:val="24"/>
          <w:szCs w:val="24"/>
        </w:rPr>
        <w:t xml:space="preserve">решению Совета </w:t>
      </w:r>
      <w:r w:rsidRPr="0035049B">
        <w:rPr>
          <w:rStyle w:val="FontStyle11"/>
          <w:sz w:val="24"/>
          <w:szCs w:val="24"/>
        </w:rPr>
        <w:t xml:space="preserve"> </w:t>
      </w:r>
    </w:p>
    <w:p w:rsidR="00CD7F3E" w:rsidRPr="0035049B" w:rsidRDefault="00CD7F3E" w:rsidP="005045D1">
      <w:pPr>
        <w:pStyle w:val="Style1"/>
        <w:widowControl/>
        <w:spacing w:before="50" w:line="278" w:lineRule="exact"/>
        <w:ind w:left="317" w:right="583"/>
        <w:jc w:val="right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 xml:space="preserve">                                                              </w:t>
      </w:r>
      <w:r w:rsidR="00080034" w:rsidRPr="0035049B">
        <w:rPr>
          <w:rStyle w:val="FontStyle11"/>
          <w:sz w:val="24"/>
          <w:szCs w:val="24"/>
        </w:rPr>
        <w:t xml:space="preserve">городского </w:t>
      </w:r>
      <w:r w:rsidRPr="0035049B">
        <w:rPr>
          <w:rStyle w:val="FontStyle11"/>
          <w:sz w:val="24"/>
          <w:szCs w:val="24"/>
        </w:rPr>
        <w:t>поселения «</w:t>
      </w:r>
      <w:r w:rsidR="004D4908" w:rsidRPr="0035049B">
        <w:rPr>
          <w:rStyle w:val="FontStyle11"/>
          <w:sz w:val="24"/>
          <w:szCs w:val="24"/>
        </w:rPr>
        <w:t>»Новокручининское</w:t>
      </w:r>
      <w:r w:rsidRPr="0035049B">
        <w:rPr>
          <w:rStyle w:val="FontStyle11"/>
          <w:sz w:val="24"/>
          <w:szCs w:val="24"/>
        </w:rPr>
        <w:t>»</w:t>
      </w:r>
    </w:p>
    <w:p w:rsidR="00CD7F3E" w:rsidRPr="0035049B" w:rsidRDefault="00CD7F3E" w:rsidP="005045D1">
      <w:pPr>
        <w:pStyle w:val="Style1"/>
        <w:widowControl/>
        <w:spacing w:before="50" w:line="278" w:lineRule="exact"/>
        <w:ind w:left="317" w:right="583"/>
        <w:jc w:val="right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 xml:space="preserve">                                                        от «</w:t>
      </w:r>
      <w:r w:rsidR="0035049B" w:rsidRPr="0035049B">
        <w:rPr>
          <w:rStyle w:val="FontStyle11"/>
          <w:sz w:val="24"/>
          <w:szCs w:val="24"/>
        </w:rPr>
        <w:t>26</w:t>
      </w:r>
      <w:r w:rsidR="00080034" w:rsidRPr="0035049B">
        <w:rPr>
          <w:rStyle w:val="FontStyle11"/>
          <w:sz w:val="24"/>
          <w:szCs w:val="24"/>
        </w:rPr>
        <w:t xml:space="preserve">» </w:t>
      </w:r>
      <w:r w:rsidR="0035049B" w:rsidRPr="0035049B">
        <w:rPr>
          <w:rStyle w:val="FontStyle11"/>
          <w:sz w:val="24"/>
          <w:szCs w:val="24"/>
        </w:rPr>
        <w:t>апреля</w:t>
      </w:r>
      <w:r w:rsidR="00080034" w:rsidRPr="0035049B">
        <w:rPr>
          <w:rStyle w:val="FontStyle11"/>
          <w:sz w:val="24"/>
          <w:szCs w:val="24"/>
        </w:rPr>
        <w:t xml:space="preserve"> 20</w:t>
      </w:r>
      <w:r w:rsidR="0035049B" w:rsidRPr="0035049B">
        <w:rPr>
          <w:rStyle w:val="FontStyle11"/>
          <w:sz w:val="24"/>
          <w:szCs w:val="24"/>
        </w:rPr>
        <w:t>23</w:t>
      </w:r>
      <w:r w:rsidRPr="0035049B">
        <w:rPr>
          <w:rStyle w:val="FontStyle11"/>
          <w:sz w:val="24"/>
          <w:szCs w:val="24"/>
        </w:rPr>
        <w:t xml:space="preserve"> г. №</w:t>
      </w:r>
      <w:r w:rsidR="0035049B" w:rsidRPr="0035049B">
        <w:rPr>
          <w:rStyle w:val="FontStyle11"/>
          <w:sz w:val="24"/>
          <w:szCs w:val="24"/>
        </w:rPr>
        <w:t>12</w:t>
      </w:r>
    </w:p>
    <w:p w:rsidR="00CD7F3E" w:rsidRPr="0035049B" w:rsidRDefault="00CD7F3E" w:rsidP="0035049B">
      <w:pPr>
        <w:pStyle w:val="Style1"/>
        <w:widowControl/>
        <w:spacing w:before="50" w:line="278" w:lineRule="exact"/>
        <w:ind w:right="583"/>
        <w:jc w:val="left"/>
        <w:rPr>
          <w:rStyle w:val="FontStyle11"/>
          <w:sz w:val="24"/>
          <w:szCs w:val="24"/>
        </w:rPr>
      </w:pPr>
    </w:p>
    <w:p w:rsidR="00CD7F3E" w:rsidRPr="0035049B" w:rsidRDefault="00CD7F3E" w:rsidP="00CD7F3E">
      <w:pPr>
        <w:pStyle w:val="Style1"/>
        <w:widowControl/>
        <w:spacing w:before="50" w:line="278" w:lineRule="exact"/>
        <w:ind w:left="317" w:right="583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>Порядок сноса зеленых насаждений, попадающих в габариты размещения строящихся и реконструируемых объектов, а также</w:t>
      </w:r>
      <w:r w:rsidRPr="0035049B">
        <w:rPr>
          <w:rStyle w:val="FontStyle14"/>
          <w:sz w:val="24"/>
          <w:szCs w:val="24"/>
        </w:rPr>
        <w:t xml:space="preserve"> </w:t>
      </w:r>
      <w:r w:rsidRPr="0035049B">
        <w:rPr>
          <w:rStyle w:val="FontStyle11"/>
          <w:sz w:val="24"/>
          <w:szCs w:val="24"/>
        </w:rPr>
        <w:t xml:space="preserve">подлежащих замене или омолаживанию на территории </w:t>
      </w:r>
      <w:r w:rsidR="00080034" w:rsidRPr="0035049B">
        <w:rPr>
          <w:rStyle w:val="FontStyle11"/>
          <w:sz w:val="24"/>
          <w:szCs w:val="24"/>
        </w:rPr>
        <w:t xml:space="preserve">городского </w:t>
      </w:r>
      <w:r w:rsidRPr="0035049B">
        <w:rPr>
          <w:rStyle w:val="FontStyle11"/>
          <w:sz w:val="24"/>
          <w:szCs w:val="24"/>
        </w:rPr>
        <w:t>поселения</w:t>
      </w:r>
    </w:p>
    <w:p w:rsidR="00CD7F3E" w:rsidRPr="0035049B" w:rsidRDefault="00CD7F3E" w:rsidP="00CD7F3E">
      <w:pPr>
        <w:pStyle w:val="Style2"/>
        <w:widowControl/>
        <w:spacing w:line="278" w:lineRule="exact"/>
        <w:jc w:val="center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>«</w:t>
      </w:r>
      <w:r w:rsidR="00080034" w:rsidRPr="0035049B">
        <w:rPr>
          <w:rStyle w:val="FontStyle11"/>
          <w:sz w:val="24"/>
          <w:szCs w:val="24"/>
        </w:rPr>
        <w:t>Новокручинин</w:t>
      </w:r>
      <w:r w:rsidRPr="0035049B">
        <w:rPr>
          <w:rStyle w:val="FontStyle11"/>
          <w:sz w:val="24"/>
          <w:szCs w:val="24"/>
        </w:rPr>
        <w:t>ское»</w:t>
      </w:r>
    </w:p>
    <w:p w:rsidR="00CD7F3E" w:rsidRPr="0035049B" w:rsidRDefault="00CD7F3E" w:rsidP="00CD7F3E">
      <w:pPr>
        <w:pStyle w:val="Style3"/>
        <w:widowControl/>
        <w:spacing w:line="240" w:lineRule="exact"/>
        <w:jc w:val="center"/>
      </w:pPr>
    </w:p>
    <w:p w:rsidR="00CD7F3E" w:rsidRPr="0035049B" w:rsidRDefault="00CD7F3E" w:rsidP="005045D1">
      <w:pPr>
        <w:pStyle w:val="Style3"/>
        <w:widowControl/>
        <w:spacing w:line="240" w:lineRule="exact"/>
      </w:pPr>
    </w:p>
    <w:p w:rsidR="00CD7F3E" w:rsidRPr="0035049B" w:rsidRDefault="00B57CBF" w:rsidP="00CD7F3E">
      <w:pPr>
        <w:pStyle w:val="Style3"/>
        <w:widowControl/>
        <w:spacing w:before="86"/>
        <w:jc w:val="center"/>
        <w:rPr>
          <w:rStyle w:val="FontStyle11"/>
          <w:sz w:val="24"/>
          <w:szCs w:val="24"/>
        </w:rPr>
      </w:pPr>
      <w:r w:rsidRPr="0035049B">
        <w:rPr>
          <w:rStyle w:val="FontStyle11"/>
          <w:sz w:val="24"/>
          <w:szCs w:val="24"/>
        </w:rPr>
        <w:t>1. ОБЩИЕ ПОЛОЖЕНИЯ</w:t>
      </w:r>
    </w:p>
    <w:p w:rsidR="00CD7F3E" w:rsidRPr="0035049B" w:rsidRDefault="00CD7F3E" w:rsidP="00CD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45D1" w:rsidRPr="0035049B" w:rsidRDefault="00CD7F3E" w:rsidP="005045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регулирует отношения при сносе зеленых насаждений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5045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5045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устанавливает процедуру получения разрешения на снос зеленых насаждений, а также определения размера восстановительной стоимости за снос и повреждение зеленых насаждений, произрастающих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5045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5045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5045D1" w:rsidRPr="0035049B" w:rsidRDefault="00CD7F3E" w:rsidP="005045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 настоящего Порядка распространяются на отношения, связанные с вынужденным сносом существующих зеленых насаждений, произведенным при строительстве, реконструкции жилых и общественных зданий и инженерных сетей, их обслуживании, сносом аварийных деревьев, угрожающих падением.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Настоящий Порядок не распространяется на создание, содержание, охрану, снос зеленых насаждений, расположенных на территориях ведомственных питомников, индивидуальных жилых строений, дачных товариществ.</w:t>
      </w:r>
    </w:p>
    <w:p w:rsidR="00CD7F3E" w:rsidRPr="0035049B" w:rsidRDefault="00CD7F3E" w:rsidP="005045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Зеленые насаждения, произрастающие на земельных участках, формируемых под ведомственные питомники, индивидуальное жилищное строительство и дачные товарищества, попадают под действие настоящего Порядка.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ОФОРМЛЕНИЕ РАЗРЕШЕНИЯ НА СНОС ЗЕЛЕНЫХ НАСАЖДЕНИЙ</w:t>
      </w:r>
    </w:p>
    <w:p w:rsidR="00B57CBF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Согласованным сносом зеленых насаждений считается снос деревьев, кустарников, газонов, выполненный на основании разрешения, выданного администраци</w:t>
      </w:r>
      <w:r w:rsidR="00B57CBF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B57CBF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«Новокручининское»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настоящим Порядком и Административным регламентом по предоставлению муниципальной услуги "Предоставление порубочного билета и (или) разрешения на пересадку деревьев и кустарников".</w:t>
      </w:r>
    </w:p>
    <w:p w:rsidR="00B57CBF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Разрешение на снос зеленых насаждений, за исключением аварийных и угрожающих падением деревьев, выдается на основании следующих документов:</w:t>
      </w:r>
    </w:p>
    <w:p w:rsidR="00B57CBF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заявление о необходимости сноса зеленых насаждений;</w:t>
      </w:r>
    </w:p>
    <w:p w:rsidR="00B57CBF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разрешение на строительство (реконструкцию) объекта, выданного </w:t>
      </w:r>
      <w:r w:rsidR="00767682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="00767682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«Новокручининское»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(предоставляется в случаях, предусмотренных </w:t>
      </w:r>
      <w:hyperlink r:id="rId7" w:history="1">
        <w:r w:rsidRPr="0035049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проектная документация на строительство (реконструкцию) объекта;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согласие собственников (владельцев, пользователей) земельных участков многоквартирных жилых домов (при сносе зеленых насаждений на прилегающих территориях многоквартирных жилых домов);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схема компенсационного озеленения, выполненная на </w:t>
      </w:r>
      <w:proofErr w:type="spell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выкопировке</w:t>
      </w:r>
      <w:proofErr w:type="spell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исполнительной съемки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 1:500), либо согласованный проект озеленения территории, прилегающей к объекту строительства (реконструкции), с указанием сроков производства работ по компенсационному озеленению.</w:t>
      </w:r>
    </w:p>
    <w:p w:rsidR="00EC02D1" w:rsidRPr="0035049B" w:rsidRDefault="00CD7F3E" w:rsidP="00EC02D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снос аварийных, угрожающих падением деревьев, а также деревьев и кустарников, произрастающих в охранной зоне инженерных коммуникаций, выдается на основании следующих документов: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заявления о необходимости сноса аварийных, угрожающих падением деревьев, либо деревьев и кустарников, произрастающих в охранной зоне инженерных коммуникаций;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выкопировка</w:t>
      </w:r>
      <w:proofErr w:type="spell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исполнительной съемки 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пгт. Новокручининский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 1:500) с указанием места прокладки коммуникаций (предоставляется в случаях сноса деревьев и кустарников, произрастающих в охранной зоне инженерных коммуникаций).</w:t>
      </w:r>
    </w:p>
    <w:p w:rsidR="00EC02D1" w:rsidRPr="0035049B" w:rsidRDefault="00CD7F3E" w:rsidP="00B57C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представленных документов при участии полномочного представителя заявителя проводит обследование участка на предмет наличия зеленых насаждений и их состояния, производит замер диаметров деревьев, подлежащих сносу.</w:t>
      </w:r>
    </w:p>
    <w:p w:rsidR="00CD7F3E" w:rsidRPr="0035049B" w:rsidRDefault="00CD7F3E" w:rsidP="00EC02D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произведенных замеров рассчитывает восстановительную стоимость, выписывает счет и после его оплаты оформляет разрешение на снос зеленых насаждений.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Согласование сноса аварийных деревьев, а также деревьев и кустарников, произрастающих в охранной зоне инженерных коммуникаций, производится без расчета восстановительной стоимости и проведения компенсационного озеленения.</w:t>
      </w:r>
    </w:p>
    <w:p w:rsidR="00CD7F3E" w:rsidRPr="0035049B" w:rsidRDefault="00CD7F3E" w:rsidP="00EC02D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ВОССТАНОВИТЕЛЬНАЯ СТОИМОСТЬ ЗЕЛЕНЫХ НАСАЖДЕНИЙ И КОМПЕНСАЦИОННОЕ ОЗЕЛЕНЕНИЕ</w:t>
      </w:r>
    </w:p>
    <w:p w:rsidR="00EC02D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Восстановительная стоимость рассчитывается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приложением N 1 к настоящему Порядку - Методикой расчета размера платежей за снос зеленых насаждений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Методика).</w:t>
      </w:r>
    </w:p>
    <w:p w:rsidR="00EC02D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Средства от платежей за снос зеленых насаждений зачисляются в бюджет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направляются на финансирование работ по организации мероприятий по охране окружающей среды и озеленению в границах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02D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проведения работ, повлекших за собой снос зеленых насаждений, юридические и физические лица обязаны произвести компенсационное озеленение в соответствии с представленным при обращении за получением разрешения на снос зеленых насаждений проектом компенсационного озеленения территории либо проектом озеленения территории, прилегающей к объекту строительства (реконструкции).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Компенсационное озеленение - создание зеленых насаждений взамен снесенных, уничтоженных или поврежденных, которое включает восстановление зеленых насаждений как в штучном отношении (экземпляр дерева или кустарника за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вырубленный экземпляр), так и в площадном (квадратный метр газона за квадратный метр изъятого газона).</w:t>
      </w:r>
      <w:proofErr w:type="gramEnd"/>
    </w:p>
    <w:p w:rsidR="00EC02D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работ по компенсационному озеленению осуществляет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7F3E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49B" w:rsidRPr="0035049B" w:rsidRDefault="0035049B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регулирования отношений при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сносе зеленых насаждений на территории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утвержденному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5049B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Советом городского поселения «Новокручининское»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5049B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35049B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апреля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35049B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="00EC02D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35049B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</w:p>
    <w:p w:rsidR="00EC02D1" w:rsidRPr="0035049B" w:rsidRDefault="00EC02D1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02D1" w:rsidRPr="0035049B" w:rsidRDefault="00EC02D1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D7F3E" w:rsidRPr="0035049B" w:rsidRDefault="00CD7F3E" w:rsidP="00CD7F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МЕТОДИКА РАСЧЕТА РАЗМЕРА ПЛАТЕЖЕЙ ЗА СНОС И ПОВРЕЖДЕНИЕ ЗЕЛЕНЫХ НАСАЖДЕНИЙ НА ТЕРРИТОРИИ</w:t>
      </w:r>
      <w:r w:rsidR="001E1179"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ГОРОДСКОГО ПОСЕЛЕНИЯ «НОВОКРУЧИНИНСКОЕ»</w:t>
      </w: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C7651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Настоящая Методика предназначена для исчисления размера восстановительной стоимости зеленых насаждений, произрастающих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случаях их вынужденного повреждения или уничтожения, подлежащей зачислению в бюджет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финансирование работ по организации мероприятий по охране окружающей среды и озеленению в границах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76511" w:rsidRPr="0035049B" w:rsidRDefault="00CD7F3E" w:rsidP="00EC0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Методика применяется: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 исчислении размера платы восстановительной стоимости за снос зеленых насаждений на основании разрешения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76511"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</w:t>
      </w: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ТЕРМИНЫ И ОПРЕДЕЛЕНИЯ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Зеленые насаждения - совокупность древесных, кустарниковых и травянистых растений на определенной территории.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Дерево - растение, имеющее четко выраженный деревянистый ствол диаметром не менее 4,1 см на высоте 1,3 м, за исключением саженцев. Деревья могут иметь один или несколько стволов.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Саженец - молодое растение, пересаженное из другого места с диаметром ствола до 4 см, высотой до 1,3 м.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Травяной покров - газон, естественная травяная растительность.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Восстановительная стоимость зеленых насаждений - стоимостная оценка всех видов затрат, связанных с созданием и содержанием зеленых насаждений, определяется по восстановительной стоимости отдельных элементов: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деревьев - по диаметру ствола на высоте 1,3 метра и качественному состоянию;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кустарников (красивоцветущих и декоративных лиственных) - по возрасту и качественному состоянию (кустарники хвойных пород приравниваются к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красивоцветущим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живых изгородей однорядных и двухрядных - по возрасту и качественному состоянию;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цветников (клумбы) - по количеству;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газонов (обыкновенных, луговых) - по количеству.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Качественное состояние деревьев определяется по следующим признакам: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хорошее (далее - хор.) - деревья здоровые, нормально развитые, </w:t>
      </w:r>
      <w:proofErr w:type="spell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облиствение</w:t>
      </w:r>
      <w:proofErr w:type="spell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proofErr w:type="spell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охвоение</w:t>
      </w:r>
      <w:proofErr w:type="spell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густое, равномерное, листья или хвоя нормальных размеров и окраски; признаков болезней и вредителей нет; дупел, ран, повреждений ствола, скелетных ветвей нет;</w:t>
      </w:r>
      <w:proofErr w:type="gramEnd"/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удовлетворительное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уд.)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плохое (далее - плох.)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незначительный; суховершинные; механические повреждения стволов значительные, имеются дупла.</w:t>
      </w:r>
      <w:proofErr w:type="gramEnd"/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Подсчет зеленых насаждений: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2.8.1. Деревья подсчитываются поштучно.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 произрастания деревьев "букетом", т.е. на одной корневой системе 2 и более стволов, в расчетах компенсационной стоимости учитывается каждый ствол отдельно.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второстепенный ствол достиг в диаметре 4,1 см на высоте 1,3 м и растет на расстоянии более 0,5 м от основного ствола, то данный ствол считается за отдельное дерево.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2.8.2. Кустарники, как отдельно стоящие, так и в группах, подсчитываются поштучно.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2.8.3. Живая изгородь подсчитывается в погонных метрах.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2.8.4. Газоны, естественная травянистая растительность, цветники в клумбах подсчитываются в квадратных метрах.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Компенсационное озеленение - воспроизводство зеленых насаждений взамен утраченных.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РАСЧЕТ ВОССТАНОВИТЕЛЬНОЙ СТОИМОСТИ ЗЕЛЕНЫХ НАСАЖДЕНИЙ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Расчет восстановительной стоимости за снос зеленых насаждений определяется в соответствии с показателями, приведенными в таблицах N 1, 2, 3, 4 к настоящей Методике.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Базовые показатели восстановительной стоимости за снос зеленых насаждений, произрастающих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приведенные в таблицах N 1, 2, 3, 4 к настоящей Методике, учтены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утвержденным приказом Министерства жилищно-коммунального хозяйства РСФСР N 445 от 28.09.1971, и </w:t>
      </w:r>
      <w:hyperlink r:id="rId8" w:history="1">
        <w:r w:rsidRPr="0035049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Госстроя СССР</w:t>
        </w:r>
        <w:proofErr w:type="gramEnd"/>
        <w:r w:rsidRPr="0035049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от 11.05.1983 N 94 "Об утверждении индексов изменения сметной стоимости строительно-монтажных работ и территориальных коэффициентов к ним для пересчета сводных сметных расчетов (сводных смет) строек"</w:t>
        </w:r>
      </w:hyperlink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приведены в ценах, действительных на 1 января 1984 г.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3.3. Для приведения цен в соответствие к текущему периоду применяется письмо Координационного центра по ценообразованию и сметному нормированию в строительстве "Об индексах изменения сметной стоимости строительства по федеральным округам и регионам Российской Федерации" на соответствующий период.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Исчисление платы восстановительной стоимости за снос зеленых насаждений, произрастающих на территории </w:t>
      </w:r>
      <w:r w:rsidR="00080034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E1179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производится по формуле:</w:t>
      </w:r>
      <w:r w:rsidR="00C76511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= B x C x k, где: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- восстановительная стоимость зеленых насаждений (руб.);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B - базовый показатель восстановительной стоимости зеленых насаждений за 1 единицу измерения (руб.);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 - количество зеленых насаждений (шт., п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м(2)</w:t>
      </w:r>
      <w:bookmarkStart w:id="0" w:name="_GoBack"/>
      <w:bookmarkEnd w:id="0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k - индекс изменения стоимости (в соответствии с письмом Координационного центра по ценообразованию и сметному нормированию в строительстве "Об индексах изменения сметной стоимости строительства по Федеральным округам и регионам Российской Федерации" на соответствующий период).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3.4.2. За самовольный снос зеленых насаждений, а также гибель деревьев и кустарников вследствие непринятия мер охраны или халатного отношения к зеленым насаждениям: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= B x C x k x l, где: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- восстановительная стоимость зеленых насаждений (руб.);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B - базовый показатель восстановительной стоимости зеленых насаждений за 1 единицу измерения (руб.);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 - количество зеленых насаждений (шт., п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м(2));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k - индекс изменения стоимости (в соответствии с письмом Координационного центра по ценообразованию и сметному нормированию в строительстве "Об индексах изменения сметной стоимости строительства по федеральным округам и регионам Российской Федерации" на соответствующий период);</w:t>
      </w:r>
    </w:p>
    <w:p w:rsidR="00C76511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l - коэффициент кратности, взимаемый при самовольном сносе зеленых насаждений либо их гибели вследствие непринятия мер по охране зеленых насаждений или халатного отношения к зеленым насаждениям. l = 5.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3.4.3. За повреждение деревьев и кустарников: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= B x C x k x l x m, где:</w:t>
      </w:r>
    </w:p>
    <w:p w:rsidR="00071207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- восстановительная стоимость зеленых насаждений (руб.);</w:t>
      </w:r>
    </w:p>
    <w:p w:rsidR="00071207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B - базовый показатель восстановительной стоимости зеленых насаждений за 1 единицу измерения (руб.);</w:t>
      </w:r>
    </w:p>
    <w:p w:rsidR="00071207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 - количество зеленых насаждений (шт., п</w:t>
      </w:r>
      <w:proofErr w:type="gramStart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м(2));</w:t>
      </w:r>
    </w:p>
    <w:p w:rsidR="00071207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k - индекс изменения стоимости (в соответствии с письмом Координационного центра по ценообразованию и сметному нормированию в строительстве "Об индексах изменения сметной стоимости строительства по федеральным округам и регионам Российской Федерации" на соответствующий период);</w:t>
      </w:r>
    </w:p>
    <w:p w:rsidR="00071207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l - коэффициент кратности, взимаемый при самовольном сносе зеленых насаждений либо их гибели вследствие непринятия мер по охране зеленых насаждений или халатного отношения к зеленым насаждениям. l = 5;</w:t>
      </w:r>
    </w:p>
    <w:p w:rsidR="00CD7F3E" w:rsidRPr="0035049B" w:rsidRDefault="00CD7F3E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 - степень повреждения зеленого насаждения, выраженная в процентном отношении.</w:t>
      </w:r>
    </w:p>
    <w:p w:rsidR="00071207" w:rsidRPr="0035049B" w:rsidRDefault="00071207" w:rsidP="00C765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БАЗОВЫЕ ПОКАЗАТЕЛИ ВОССТАНОВИТЕЛЬНОЙ СТОИМОСТИ ЗЕЛЕНЫХ НАСАЖДЕНИЙ, ПРОИЗРАСТАЮЩИХ НА ТЕРРИТОРИИ ГОРОДСКОГО ОКРУГА "ГОРОД ЧИТА" В ЦЕНАХ, ДЕЙСТВИТЕЛЬНЫХ НА 1 ЯНВАРЯ 1984 Г.</w:t>
      </w:r>
    </w:p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1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ДЕРЕВЬЯ</w:t>
      </w:r>
    </w:p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934"/>
        <w:gridCol w:w="935"/>
        <w:gridCol w:w="935"/>
        <w:gridCol w:w="935"/>
        <w:gridCol w:w="935"/>
        <w:gridCol w:w="935"/>
        <w:gridCol w:w="935"/>
        <w:gridCol w:w="819"/>
        <w:gridCol w:w="827"/>
      </w:tblGrid>
      <w:tr w:rsidR="00CD7F3E" w:rsidRPr="0035049B" w:rsidTr="00451F68">
        <w:trPr>
          <w:trHeight w:val="15"/>
        </w:trPr>
        <w:tc>
          <w:tcPr>
            <w:tcW w:w="1478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Диаметр дерева (</w:t>
            </w:r>
            <w:proofErr w:type="gramStart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</w:t>
            </w:r>
            <w:proofErr w:type="gramEnd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Кедр, сосна, ель, ранет, клен, черемуха, яблоня, рябина, боярышник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Вяз, береза, лиственница, осина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Тополь, ива, ильм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качественное состояние древесных пород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плох.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плох.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плох.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саженцы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1,57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3,43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4,1 - 8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19,51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8,1 - 12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96,62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25,38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12,1 - 16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124,14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32,23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16,1 - 20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153,29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114,98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145,16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108,87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39,08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20,1 - 24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176,52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164,90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123,68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82,45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66,81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44,54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24,1 - 28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185,81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139,37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169,55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127,17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46,57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28,1 - 32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195,10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174,19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47,96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32,1 - 36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204,39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153,30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177,68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48,66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36,1 - 40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135,87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51,39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40,1 - 44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219,48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164,61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109,74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184,65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138,50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105,56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52,78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44,1 - 48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227,61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170,72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113,81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189,29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141,98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81,18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54,12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48,1 - 52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235,74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176,81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117,87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195,10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111,02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83,27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55,51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52,1 - 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268,2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201,2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134,1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209,0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156,7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104,5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116,4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87,3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58,2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80,1 - 100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286,84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215,13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143,42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CD7F3E" w:rsidRPr="0035049B" w:rsidTr="00451F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100,1 - 120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221,24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147,49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071207" w:rsidRPr="0035049B" w:rsidRDefault="00071207" w:rsidP="003504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1207" w:rsidRPr="0035049B" w:rsidRDefault="00071207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2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КУСТАРНИКИ</w:t>
      </w:r>
    </w:p>
    <w:p w:rsidR="00CD7F3E" w:rsidRPr="0035049B" w:rsidRDefault="00071207" w:rsidP="000712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D7F3E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109"/>
        <w:gridCol w:w="924"/>
        <w:gridCol w:w="924"/>
        <w:gridCol w:w="1109"/>
        <w:gridCol w:w="1109"/>
      </w:tblGrid>
      <w:tr w:rsidR="00CD7F3E" w:rsidRPr="0035049B" w:rsidTr="00451F68">
        <w:trPr>
          <w:trHeight w:val="15"/>
        </w:trPr>
        <w:tc>
          <w:tcPr>
            <w:tcW w:w="1848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Возраст (годы)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Красивоцветущие кустарники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Декоративные лиственные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Качественное состояние кустарников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пл.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1,17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1,80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2,39</w:t>
            </w:r>
          </w:p>
        </w:tc>
      </w:tr>
    </w:tbl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3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ЖИВЫЕ ИЗГОРОДИ</w:t>
      </w:r>
    </w:p>
    <w:p w:rsidR="00CD7F3E" w:rsidRPr="0035049B" w:rsidRDefault="00071207" w:rsidP="000712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D7F3E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109"/>
        <w:gridCol w:w="924"/>
        <w:gridCol w:w="924"/>
        <w:gridCol w:w="1109"/>
        <w:gridCol w:w="1109"/>
      </w:tblGrid>
      <w:tr w:rsidR="00CD7F3E" w:rsidRPr="0035049B" w:rsidTr="00451F68">
        <w:trPr>
          <w:trHeight w:val="15"/>
        </w:trPr>
        <w:tc>
          <w:tcPr>
            <w:tcW w:w="1848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Возраст (годы)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Однорядная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Двухрядная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Качественное состояние кустарников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пл.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2,77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10 - 20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4,13</w:t>
            </w:r>
          </w:p>
        </w:tc>
      </w:tr>
      <w:tr w:rsidR="00CD7F3E" w:rsidRPr="0035049B" w:rsidTr="00451F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3,43</w:t>
            </w:r>
          </w:p>
        </w:tc>
      </w:tr>
    </w:tbl>
    <w:p w:rsidR="00CD7F3E" w:rsidRPr="0035049B" w:rsidRDefault="00CD7F3E" w:rsidP="00CD7F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4</w:t>
      </w:r>
    </w:p>
    <w:p w:rsidR="00CD7F3E" w:rsidRPr="0035049B" w:rsidRDefault="00CD7F3E" w:rsidP="00CD7F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504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ГАЗОНЫ, ЕСТЕСТВЕННАЯ ТРАВЯНИСТАЯ РАСТИТЕЛЬНОСТЬ, ЦВЕТНИКИ</w:t>
      </w:r>
    </w:p>
    <w:p w:rsidR="00CD7F3E" w:rsidRPr="0035049B" w:rsidRDefault="00071207" w:rsidP="000712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04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D7F3E" w:rsidRPr="00350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7"/>
        <w:gridCol w:w="924"/>
        <w:gridCol w:w="5359"/>
      </w:tblGrid>
      <w:tr w:rsidR="00CD7F3E" w:rsidRPr="0035049B" w:rsidTr="00451F68">
        <w:trPr>
          <w:trHeight w:val="15"/>
        </w:trPr>
        <w:tc>
          <w:tcPr>
            <w:tcW w:w="2587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FFFFFF"/>
            <w:hideMark/>
          </w:tcPr>
          <w:p w:rsidR="00CD7F3E" w:rsidRPr="0035049B" w:rsidRDefault="00CD7F3E" w:rsidP="00451F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7F3E" w:rsidRPr="0035049B" w:rsidTr="00451F6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Стоимость</w:t>
            </w:r>
          </w:p>
        </w:tc>
      </w:tr>
      <w:tr w:rsidR="00CD7F3E" w:rsidRPr="0035049B" w:rsidTr="00451F6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Газон обыкновенный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кв</w:t>
            </w:r>
            <w:proofErr w:type="gramStart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1,28</w:t>
            </w:r>
          </w:p>
        </w:tc>
      </w:tr>
      <w:tr w:rsidR="00CD7F3E" w:rsidRPr="0035049B" w:rsidTr="00451F6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Газоны луговые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 </w:t>
            </w: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0,13</w:t>
            </w:r>
          </w:p>
        </w:tc>
      </w:tr>
      <w:tr w:rsidR="00CD7F3E" w:rsidRPr="0035049B" w:rsidTr="00451F6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Газоны партерные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кв</w:t>
            </w:r>
            <w:proofErr w:type="gramStart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фактическим затратам на восстановление</w:t>
            </w:r>
          </w:p>
        </w:tc>
      </w:tr>
      <w:tr w:rsidR="00CD7F3E" w:rsidRPr="0035049B" w:rsidTr="00451F6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кв</w:t>
            </w:r>
            <w:proofErr w:type="gramStart"/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F3E" w:rsidRPr="0035049B" w:rsidRDefault="00CD7F3E" w:rsidP="0045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0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фактическим затратам на восстановление</w:t>
            </w:r>
          </w:p>
        </w:tc>
      </w:tr>
    </w:tbl>
    <w:p w:rsidR="00CD7F3E" w:rsidRPr="0035049B" w:rsidRDefault="00CD7F3E" w:rsidP="00CD7F3E">
      <w:pPr>
        <w:rPr>
          <w:rFonts w:ascii="Times New Roman" w:hAnsi="Times New Roman" w:cs="Times New Roman"/>
          <w:sz w:val="24"/>
          <w:szCs w:val="24"/>
        </w:rPr>
      </w:pPr>
    </w:p>
    <w:p w:rsidR="00543AE8" w:rsidRPr="0035049B" w:rsidRDefault="00543AE8">
      <w:pPr>
        <w:rPr>
          <w:sz w:val="24"/>
          <w:szCs w:val="24"/>
        </w:rPr>
      </w:pPr>
    </w:p>
    <w:sectPr w:rsidR="00543AE8" w:rsidRPr="0035049B" w:rsidSect="00A5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795"/>
    <w:multiLevelType w:val="hybridMultilevel"/>
    <w:tmpl w:val="DFC04662"/>
    <w:lvl w:ilvl="0" w:tplc="7FAA18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D7F3E"/>
    <w:rsid w:val="00071207"/>
    <w:rsid w:val="00080034"/>
    <w:rsid w:val="001515BA"/>
    <w:rsid w:val="001E1179"/>
    <w:rsid w:val="0020164C"/>
    <w:rsid w:val="0022477B"/>
    <w:rsid w:val="00331A59"/>
    <w:rsid w:val="0035049B"/>
    <w:rsid w:val="003F289C"/>
    <w:rsid w:val="00477787"/>
    <w:rsid w:val="004D4908"/>
    <w:rsid w:val="005045D1"/>
    <w:rsid w:val="00536B21"/>
    <w:rsid w:val="00543AE8"/>
    <w:rsid w:val="005E5A3D"/>
    <w:rsid w:val="006037E3"/>
    <w:rsid w:val="0063342D"/>
    <w:rsid w:val="00767682"/>
    <w:rsid w:val="007D21E3"/>
    <w:rsid w:val="008852B8"/>
    <w:rsid w:val="008D058F"/>
    <w:rsid w:val="008E247F"/>
    <w:rsid w:val="00A149A3"/>
    <w:rsid w:val="00B57CBF"/>
    <w:rsid w:val="00C000A0"/>
    <w:rsid w:val="00C76511"/>
    <w:rsid w:val="00CB4963"/>
    <w:rsid w:val="00CD7F3E"/>
    <w:rsid w:val="00CE4999"/>
    <w:rsid w:val="00D1681C"/>
    <w:rsid w:val="00EB7D0E"/>
    <w:rsid w:val="00EC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D7F3E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D7F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D7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04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19</cp:revision>
  <cp:lastPrinted>2023-05-03T06:02:00Z</cp:lastPrinted>
  <dcterms:created xsi:type="dcterms:W3CDTF">2020-06-26T07:13:00Z</dcterms:created>
  <dcterms:modified xsi:type="dcterms:W3CDTF">2023-05-03T06:08:00Z</dcterms:modified>
</cp:coreProperties>
</file>